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8"/>
          <w:lang w:val="lv-LV" w:eastAsia="en-US"/>
        </w:rPr>
        <w:id w:val="-1990315950"/>
        <w:docPartObj>
          <w:docPartGallery w:val="Cover Pages"/>
          <w:docPartUnique/>
        </w:docPartObj>
      </w:sdtPr>
      <w:sdtEndPr>
        <w:rPr>
          <w:rFonts w:asciiTheme="minorHAnsi" w:eastAsiaTheme="minorEastAsia" w:hAnsiTheme="minorHAnsi" w:cstheme="minorBidi"/>
          <w:caps w:val="0"/>
          <w:color w:val="76923C" w:themeColor="accent3" w:themeShade="BF"/>
        </w:rPr>
      </w:sdtEndPr>
      <w:sdtContent>
        <w:tbl>
          <w:tblPr>
            <w:tblW w:w="5000" w:type="pct"/>
            <w:jc w:val="center"/>
            <w:tblLook w:val="04A0" w:firstRow="1" w:lastRow="0" w:firstColumn="1" w:lastColumn="0" w:noHBand="0" w:noVBand="1"/>
          </w:tblPr>
          <w:tblGrid>
            <w:gridCol w:w="8522"/>
          </w:tblGrid>
          <w:tr w:rsidR="007C4498" w:rsidRPr="007646D8">
            <w:trPr>
              <w:trHeight w:val="2880"/>
              <w:jc w:val="center"/>
            </w:trPr>
            <w:sdt>
              <w:sdtPr>
                <w:rPr>
                  <w:rFonts w:asciiTheme="majorHAnsi" w:eastAsiaTheme="majorEastAsia" w:hAnsiTheme="majorHAnsi" w:cstheme="majorBidi"/>
                  <w:caps/>
                  <w:sz w:val="28"/>
                  <w:lang w:val="lv-LV" w:eastAsia="en-US"/>
                </w:rPr>
                <w:alias w:val="Company"/>
                <w:id w:val="15524243"/>
                <w:dataBinding w:prefixMappings="xmlns:ns0='http://schemas.openxmlformats.org/officeDocument/2006/extended-properties'" w:xpath="/ns0:Properties[1]/ns0:Company[1]" w:storeItemID="{6668398D-A668-4E3E-A5EB-62B293D839F1}"/>
                <w:text/>
              </w:sdtPr>
              <w:sdtEndPr>
                <w:rPr>
                  <w:rFonts w:ascii="Times New Roman" w:hAnsi="Times New Roman" w:cs="Times New Roman"/>
                  <w:sz w:val="22"/>
                  <w:lang w:eastAsia="ja-JP"/>
                </w:rPr>
              </w:sdtEndPr>
              <w:sdtContent>
                <w:tc>
                  <w:tcPr>
                    <w:tcW w:w="5000" w:type="pct"/>
                  </w:tcPr>
                  <w:p w:rsidR="007C4498" w:rsidRPr="007646D8" w:rsidRDefault="007C4498" w:rsidP="002B3FBD">
                    <w:pPr>
                      <w:pStyle w:val="NoSpacing"/>
                      <w:ind w:right="-58"/>
                      <w:jc w:val="center"/>
                      <w:rPr>
                        <w:rFonts w:asciiTheme="majorHAnsi" w:eastAsiaTheme="majorEastAsia" w:hAnsiTheme="majorHAnsi" w:cstheme="majorBidi"/>
                        <w:caps/>
                        <w:lang w:val="lv-LV"/>
                      </w:rPr>
                    </w:pPr>
                    <w:r w:rsidRPr="007646D8">
                      <w:rPr>
                        <w:rFonts w:ascii="Times New Roman" w:eastAsiaTheme="majorEastAsia" w:hAnsi="Times New Roman" w:cs="Times New Roman"/>
                        <w:caps/>
                        <w:lang w:val="lv-LV"/>
                      </w:rPr>
                      <w:t>Finanšu ministrija</w:t>
                    </w:r>
                  </w:p>
                </w:tc>
              </w:sdtContent>
            </w:sdt>
          </w:tr>
          <w:tr w:rsidR="007C4498" w:rsidRPr="007646D8">
            <w:trPr>
              <w:trHeight w:val="1440"/>
              <w:jc w:val="center"/>
            </w:trPr>
            <w:sdt>
              <w:sdtPr>
                <w:rPr>
                  <w:rFonts w:ascii="Times New Roman" w:eastAsiaTheme="majorEastAsia" w:hAnsi="Times New Roman" w:cs="Times New Roman"/>
                  <w:b/>
                  <w:sz w:val="40"/>
                  <w:szCs w:val="40"/>
                  <w:lang w:val="lv-LV"/>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7C4498" w:rsidRPr="007646D8" w:rsidRDefault="00DC249E" w:rsidP="002B3FBD">
                    <w:pPr>
                      <w:pStyle w:val="NoSpacing"/>
                      <w:ind w:right="-58"/>
                      <w:jc w:val="center"/>
                      <w:rPr>
                        <w:rFonts w:asciiTheme="majorHAnsi" w:eastAsiaTheme="majorEastAsia" w:hAnsiTheme="majorHAnsi" w:cstheme="majorBidi"/>
                        <w:sz w:val="80"/>
                        <w:szCs w:val="80"/>
                        <w:lang w:val="lv-LV"/>
                      </w:rPr>
                    </w:pPr>
                    <w:r>
                      <w:rPr>
                        <w:rFonts w:ascii="Times New Roman" w:eastAsiaTheme="majorEastAsia" w:hAnsi="Times New Roman" w:cs="Times New Roman"/>
                        <w:b/>
                        <w:sz w:val="40"/>
                        <w:szCs w:val="40"/>
                        <w:lang w:val="lv-LV"/>
                      </w:rPr>
                      <w:t>Par vienotas attīstības finanšu institūcijas izveidi un valsts atbalsta programmām, kas tiek īste</w:t>
                    </w:r>
                    <w:r w:rsidR="005E3E9F">
                      <w:rPr>
                        <w:rFonts w:ascii="Times New Roman" w:eastAsiaTheme="majorEastAsia" w:hAnsi="Times New Roman" w:cs="Times New Roman"/>
                        <w:b/>
                        <w:sz w:val="40"/>
                        <w:szCs w:val="40"/>
                        <w:lang w:val="lv-LV"/>
                      </w:rPr>
                      <w:t>notas finanšu instrumentu veidā</w:t>
                    </w:r>
                  </w:p>
                </w:tc>
              </w:sdtContent>
            </w:sdt>
          </w:tr>
          <w:tr w:rsidR="007C4498" w:rsidRPr="007646D8">
            <w:trPr>
              <w:trHeight w:val="720"/>
              <w:jc w:val="center"/>
            </w:trPr>
            <w:sdt>
              <w:sdtPr>
                <w:rPr>
                  <w:rFonts w:ascii="Times New Roman" w:eastAsiaTheme="majorEastAsia" w:hAnsi="Times New Roman" w:cs="Times New Roman"/>
                  <w:sz w:val="44"/>
                  <w:szCs w:val="44"/>
                  <w:lang w:val="lv-LV"/>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7C4498" w:rsidRPr="007646D8" w:rsidRDefault="007C4498" w:rsidP="00322CE1">
                    <w:pPr>
                      <w:pStyle w:val="NoSpacing"/>
                      <w:ind w:right="-58" w:firstLine="720"/>
                      <w:jc w:val="center"/>
                      <w:rPr>
                        <w:rFonts w:asciiTheme="majorHAnsi" w:eastAsiaTheme="majorEastAsia" w:hAnsiTheme="majorHAnsi" w:cstheme="majorBidi"/>
                        <w:sz w:val="44"/>
                        <w:szCs w:val="44"/>
                        <w:lang w:val="lv-LV"/>
                      </w:rPr>
                    </w:pPr>
                    <w:r w:rsidRPr="007646D8">
                      <w:rPr>
                        <w:rFonts w:ascii="Times New Roman" w:eastAsiaTheme="majorEastAsia" w:hAnsi="Times New Roman" w:cs="Times New Roman"/>
                        <w:sz w:val="44"/>
                        <w:szCs w:val="44"/>
                        <w:lang w:val="lv-LV"/>
                      </w:rPr>
                      <w:t>Informatīvais ziņojums</w:t>
                    </w:r>
                  </w:p>
                </w:tc>
              </w:sdtContent>
            </w:sdt>
          </w:tr>
          <w:tr w:rsidR="007C4498" w:rsidRPr="007646D8">
            <w:trPr>
              <w:trHeight w:val="360"/>
              <w:jc w:val="center"/>
            </w:trPr>
            <w:tc>
              <w:tcPr>
                <w:tcW w:w="5000" w:type="pct"/>
                <w:vAlign w:val="center"/>
              </w:tcPr>
              <w:p w:rsidR="007C4498" w:rsidRPr="007646D8" w:rsidRDefault="007C4498" w:rsidP="00322CE1">
                <w:pPr>
                  <w:pStyle w:val="NoSpacing"/>
                  <w:ind w:right="-58" w:firstLine="720"/>
                  <w:jc w:val="center"/>
                  <w:rPr>
                    <w:lang w:val="lv-LV"/>
                  </w:rPr>
                </w:pPr>
              </w:p>
            </w:tc>
          </w:tr>
          <w:tr w:rsidR="007C4498" w:rsidRPr="007646D8" w:rsidTr="009E385D">
            <w:trPr>
              <w:trHeight w:val="528"/>
              <w:jc w:val="center"/>
            </w:trPr>
            <w:tc>
              <w:tcPr>
                <w:tcW w:w="5000" w:type="pct"/>
                <w:vAlign w:val="center"/>
              </w:tcPr>
              <w:p w:rsidR="007C4498" w:rsidRPr="007646D8" w:rsidRDefault="007C4498" w:rsidP="00322CE1">
                <w:pPr>
                  <w:pStyle w:val="NoSpacing"/>
                  <w:ind w:right="-58" w:firstLine="720"/>
                  <w:rPr>
                    <w:b/>
                    <w:bCs/>
                    <w:sz w:val="24"/>
                    <w:szCs w:val="24"/>
                    <w:lang w:val="lv-LV"/>
                  </w:rPr>
                </w:pPr>
              </w:p>
            </w:tc>
          </w:tr>
          <w:tr w:rsidR="007C4498" w:rsidRPr="007646D8">
            <w:trPr>
              <w:trHeight w:val="360"/>
              <w:jc w:val="center"/>
            </w:trPr>
            <w:tc>
              <w:tcPr>
                <w:tcW w:w="5000" w:type="pct"/>
                <w:vAlign w:val="center"/>
              </w:tcPr>
              <w:p w:rsidR="007C4498" w:rsidRPr="007646D8" w:rsidRDefault="007C4498" w:rsidP="005E3E9F">
                <w:pPr>
                  <w:pStyle w:val="NoSpacing"/>
                  <w:ind w:right="-58" w:firstLine="720"/>
                  <w:jc w:val="center"/>
                  <w:rPr>
                    <w:b/>
                    <w:bCs/>
                    <w:sz w:val="24"/>
                    <w:szCs w:val="24"/>
                    <w:lang w:val="lv-LV"/>
                  </w:rPr>
                </w:pPr>
              </w:p>
            </w:tc>
          </w:tr>
        </w:tbl>
        <w:p w:rsidR="007C4498" w:rsidRPr="007646D8" w:rsidRDefault="007C4498" w:rsidP="00322CE1">
          <w:pPr>
            <w:ind w:right="-58" w:firstLine="720"/>
          </w:pPr>
        </w:p>
        <w:p w:rsidR="007C4498" w:rsidRPr="007646D8" w:rsidRDefault="007C4498" w:rsidP="00322CE1">
          <w:pPr>
            <w:ind w:right="-58" w:firstLine="720"/>
          </w:pPr>
        </w:p>
        <w:tbl>
          <w:tblPr>
            <w:tblpPr w:leftFromText="187" w:rightFromText="187" w:horzAnchor="margin" w:tblpXSpec="center" w:tblpYSpec="bottom"/>
            <w:tblW w:w="5000" w:type="pct"/>
            <w:tblLook w:val="04A0" w:firstRow="1" w:lastRow="0" w:firstColumn="1" w:lastColumn="0" w:noHBand="0" w:noVBand="1"/>
          </w:tblPr>
          <w:tblGrid>
            <w:gridCol w:w="8522"/>
          </w:tblGrid>
          <w:tr w:rsidR="007C4498" w:rsidRPr="007646D8">
            <w:sdt>
              <w:sdtPr>
                <w:rPr>
                  <w:rFonts w:ascii="Times New Roman" w:hAnsi="Times New Roman" w:cs="Times New Roman"/>
                  <w:sz w:val="21"/>
                  <w:szCs w:val="21"/>
                  <w:lang w:val="lv-LV"/>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7C4498" w:rsidRPr="007646D8" w:rsidRDefault="007C4498" w:rsidP="00322CE1">
                    <w:pPr>
                      <w:pStyle w:val="NoSpacing"/>
                      <w:ind w:right="-58" w:firstLine="720"/>
                      <w:jc w:val="both"/>
                      <w:rPr>
                        <w:lang w:val="lv-LV"/>
                      </w:rPr>
                    </w:pPr>
                    <w:r w:rsidRPr="007646D8">
                      <w:rPr>
                        <w:rFonts w:ascii="Times New Roman" w:hAnsi="Times New Roman" w:cs="Times New Roman"/>
                        <w:sz w:val="21"/>
                        <w:szCs w:val="21"/>
                        <w:lang w:val="lv-LV"/>
                      </w:rPr>
                      <w:t>P</w:t>
                    </w:r>
                    <w:r w:rsidR="0009673C" w:rsidRPr="007646D8">
                      <w:rPr>
                        <w:rFonts w:ascii="Times New Roman" w:hAnsi="Times New Roman" w:cs="Times New Roman"/>
                        <w:sz w:val="21"/>
                        <w:szCs w:val="21"/>
                        <w:lang w:val="lv-LV"/>
                      </w:rPr>
                      <w:t xml:space="preserve">ar Ministru kabineta 2011.gada </w:t>
                    </w:r>
                    <w:r w:rsidRPr="007646D8">
                      <w:rPr>
                        <w:rFonts w:ascii="Times New Roman" w:hAnsi="Times New Roman" w:cs="Times New Roman"/>
                        <w:sz w:val="21"/>
                        <w:szCs w:val="21"/>
                        <w:lang w:val="lv-LV"/>
                      </w:rPr>
                      <w:t>1.novembra sēdes protokola Nr.62 64.§ 18.punkta uzdevuma izpildi, kas cita starpā paredz iesniegt Ministru kabinetā vienotas attīstības finanšu institūcijas izveides plānu, tai skaitā Hipotēku bankas darbības plānu pēc komercdaļas atsavināšanas.</w:t>
                    </w:r>
                  </w:p>
                </w:tc>
              </w:sdtContent>
            </w:sdt>
          </w:tr>
        </w:tbl>
        <w:p w:rsidR="007C4498" w:rsidRPr="007646D8" w:rsidRDefault="007C4498" w:rsidP="00322CE1">
          <w:pPr>
            <w:ind w:right="-58" w:firstLine="720"/>
          </w:pPr>
        </w:p>
        <w:p w:rsidR="007C4498" w:rsidRPr="007646D8" w:rsidRDefault="007C4498" w:rsidP="00322CE1">
          <w:pPr>
            <w:ind w:right="-58" w:firstLine="720"/>
            <w:rPr>
              <w:rFonts w:asciiTheme="minorHAnsi" w:eastAsiaTheme="minorEastAsia" w:hAnsiTheme="minorHAnsi"/>
              <w:color w:val="76923C" w:themeColor="accent3" w:themeShade="BF"/>
              <w:sz w:val="22"/>
              <w:lang w:eastAsia="ja-JP"/>
            </w:rPr>
          </w:pPr>
          <w:r w:rsidRPr="007646D8">
            <w:rPr>
              <w:rFonts w:asciiTheme="minorHAnsi" w:eastAsiaTheme="minorEastAsia" w:hAnsiTheme="minorHAnsi"/>
              <w:color w:val="76923C" w:themeColor="accent3" w:themeShade="BF"/>
              <w:sz w:val="22"/>
              <w:lang w:eastAsia="ja-JP"/>
            </w:rPr>
            <w:br w:type="page"/>
          </w:r>
        </w:p>
      </w:sdtContent>
    </w:sdt>
    <w:p w:rsidR="00BB05A7" w:rsidRDefault="00BB05A7" w:rsidP="007C163E">
      <w:pPr>
        <w:ind w:right="-58"/>
        <w:jc w:val="center"/>
        <w:rPr>
          <w:rFonts w:cs="Times New Roman"/>
          <w:bCs/>
          <w:sz w:val="32"/>
          <w:szCs w:val="32"/>
        </w:rPr>
      </w:pPr>
      <w:r w:rsidRPr="007646D8">
        <w:rPr>
          <w:rFonts w:cs="Times New Roman"/>
          <w:bCs/>
          <w:sz w:val="32"/>
          <w:szCs w:val="32"/>
        </w:rPr>
        <w:lastRenderedPageBreak/>
        <w:t>SATURS</w:t>
      </w:r>
    </w:p>
    <w:p w:rsidR="008C0FDE" w:rsidRDefault="008C0FDE" w:rsidP="007C163E">
      <w:pPr>
        <w:ind w:right="-58"/>
        <w:jc w:val="center"/>
        <w:rPr>
          <w:rFonts w:cs="Times New Roman"/>
          <w:bCs/>
          <w:sz w:val="32"/>
          <w:szCs w:val="32"/>
        </w:rPr>
      </w:pPr>
    </w:p>
    <w:p w:rsidR="008C0FDE" w:rsidRPr="007646D8" w:rsidRDefault="008C0FDE" w:rsidP="007C163E">
      <w:pPr>
        <w:ind w:right="-58"/>
        <w:jc w:val="center"/>
        <w:rPr>
          <w:rFonts w:cs="Times New Roman"/>
          <w:bCs/>
          <w:sz w:val="32"/>
          <w:szCs w:val="32"/>
        </w:rPr>
      </w:pPr>
    </w:p>
    <w:sdt>
      <w:sdtPr>
        <w:rPr>
          <w:rFonts w:ascii="Times New Roman" w:eastAsiaTheme="minorHAnsi" w:hAnsi="Times New Roman"/>
          <w:b/>
          <w:bCs/>
          <w:sz w:val="28"/>
          <w:szCs w:val="16"/>
          <w:lang w:val="lv-LV" w:eastAsia="en-US"/>
        </w:rPr>
        <w:id w:val="1263257638"/>
        <w:docPartObj>
          <w:docPartGallery w:val="Table of Contents"/>
          <w:docPartUnique/>
        </w:docPartObj>
      </w:sdtPr>
      <w:sdtEndPr>
        <w:rPr>
          <w:b w:val="0"/>
          <w:bCs w:val="0"/>
        </w:rPr>
      </w:sdtEndPr>
      <w:sdtContent>
        <w:p w:rsidR="00F47306" w:rsidRPr="00B36F4F" w:rsidRDefault="00E604C4" w:rsidP="00D332A7">
          <w:pPr>
            <w:pStyle w:val="TOC1"/>
            <w:tabs>
              <w:tab w:val="clear" w:pos="8364"/>
              <w:tab w:val="right" w:pos="8505"/>
            </w:tabs>
            <w:ind w:right="84"/>
            <w:rPr>
              <w:noProof/>
              <w:lang w:val="lv-LV" w:eastAsia="lv-LV"/>
            </w:rPr>
          </w:pPr>
          <w:r w:rsidRPr="007646D8">
            <w:rPr>
              <w:rFonts w:ascii="Times New Roman" w:hAnsi="Times New Roman"/>
              <w:lang w:val="lv-LV"/>
            </w:rPr>
            <w:fldChar w:fldCharType="begin"/>
          </w:r>
          <w:r w:rsidR="00047CA3" w:rsidRPr="007646D8">
            <w:rPr>
              <w:rFonts w:ascii="Times New Roman" w:hAnsi="Times New Roman"/>
              <w:lang w:val="lv-LV"/>
            </w:rPr>
            <w:instrText xml:space="preserve"> TOC \o "1-3" \h \z \u </w:instrText>
          </w:r>
          <w:r w:rsidRPr="007646D8">
            <w:rPr>
              <w:rFonts w:ascii="Times New Roman" w:hAnsi="Times New Roman"/>
              <w:lang w:val="lv-LV"/>
            </w:rPr>
            <w:fldChar w:fldCharType="separate"/>
          </w:r>
          <w:hyperlink w:anchor="_Toc334685345" w:history="1">
            <w:r w:rsidR="00F47306" w:rsidRPr="00B36F4F">
              <w:rPr>
                <w:rStyle w:val="Hyperlink"/>
                <w:rFonts w:ascii="Times New Roman Bold" w:hAnsi="Times New Roman Bold" w:cs="Times New Roman"/>
                <w:caps/>
                <w:noProof/>
              </w:rPr>
              <w:t>1.</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w:t>
            </w:r>
            <w:r w:rsidR="00F47306" w:rsidRPr="00B36F4F">
              <w:rPr>
                <w:noProof/>
                <w:webHidden/>
              </w:rPr>
              <w:tab/>
            </w:r>
            <w:r w:rsidR="008C0FDE" w:rsidRPr="00B36F4F">
              <w:rPr>
                <w:noProof/>
                <w:webHidden/>
              </w:rPr>
              <w:t>3</w:t>
            </w:r>
          </w:hyperlink>
        </w:p>
        <w:p w:rsidR="00F47306" w:rsidRPr="00B36F4F" w:rsidRDefault="000B2BFE" w:rsidP="00D332A7">
          <w:pPr>
            <w:pStyle w:val="TOC2"/>
            <w:tabs>
              <w:tab w:val="clear" w:pos="8364"/>
              <w:tab w:val="right" w:pos="8505"/>
            </w:tabs>
            <w:ind w:right="84"/>
            <w:rPr>
              <w:noProof/>
              <w:lang w:val="lv-LV" w:eastAsia="lv-LV"/>
            </w:rPr>
          </w:pPr>
          <w:hyperlink w:anchor="_Toc334685346" w:history="1">
            <w:r w:rsidR="00F47306" w:rsidRPr="00B36F4F">
              <w:rPr>
                <w:rStyle w:val="Hyperlink"/>
                <w:rFonts w:ascii="Times New Roman Bold" w:hAnsi="Times New Roman Bold" w:cs="Times New Roman"/>
                <w:caps/>
                <w:noProof/>
              </w:rPr>
              <w:t>1.1.</w:t>
            </w:r>
            <w:r w:rsidR="00F47306" w:rsidRPr="00B36F4F">
              <w:rPr>
                <w:noProof/>
                <w:lang w:val="lv-LV" w:eastAsia="lv-LV"/>
              </w:rPr>
              <w:tab/>
            </w:r>
            <w:r w:rsidR="00F47306" w:rsidRPr="00B36F4F">
              <w:rPr>
                <w:rStyle w:val="Hyperlink"/>
                <w:rFonts w:ascii="Times New Roman Bold" w:hAnsi="Times New Roman Bold" w:cs="Times New Roman"/>
                <w:caps/>
                <w:noProof/>
              </w:rPr>
              <w:t>Tirgus nepilnības</w:t>
            </w:r>
            <w:r w:rsidR="00F47306" w:rsidRPr="00B36F4F">
              <w:rPr>
                <w:noProof/>
                <w:webHidden/>
              </w:rPr>
              <w:tab/>
            </w:r>
            <w:r w:rsidR="008C0FDE" w:rsidRPr="00B36F4F">
              <w:rPr>
                <w:noProof/>
                <w:webHidden/>
              </w:rPr>
              <w:t>5</w:t>
            </w:r>
          </w:hyperlink>
        </w:p>
        <w:p w:rsidR="00F47306" w:rsidRPr="00B36F4F" w:rsidRDefault="000B2BFE" w:rsidP="00D332A7">
          <w:pPr>
            <w:pStyle w:val="TOC2"/>
            <w:tabs>
              <w:tab w:val="clear" w:pos="8364"/>
              <w:tab w:val="right" w:pos="8505"/>
            </w:tabs>
            <w:ind w:right="84"/>
            <w:rPr>
              <w:noProof/>
              <w:lang w:val="lv-LV" w:eastAsia="lv-LV"/>
            </w:rPr>
          </w:pPr>
          <w:hyperlink w:anchor="_Toc334685347" w:history="1">
            <w:r w:rsidR="00F47306" w:rsidRPr="00B36F4F">
              <w:rPr>
                <w:rStyle w:val="Hyperlink"/>
                <w:rFonts w:ascii="Times New Roman Bold" w:hAnsi="Times New Roman Bold" w:cs="Times New Roman"/>
                <w:caps/>
                <w:noProof/>
              </w:rPr>
              <w:t>1.2.</w:t>
            </w:r>
            <w:r w:rsidR="00F47306" w:rsidRPr="00B36F4F">
              <w:rPr>
                <w:noProof/>
                <w:lang w:val="lv-LV" w:eastAsia="lv-LV"/>
              </w:rPr>
              <w:tab/>
            </w:r>
            <w:r w:rsidR="00F47306" w:rsidRPr="00B36F4F">
              <w:rPr>
                <w:rStyle w:val="Hyperlink"/>
                <w:rFonts w:ascii="Times New Roman Bold" w:hAnsi="Times New Roman Bold" w:cs="Times New Roman"/>
                <w:caps/>
                <w:noProof/>
              </w:rPr>
              <w:t>Esošo valsts atbalsta ieviesējinstitūciju apvienošana</w:t>
            </w:r>
            <w:r w:rsidR="00F47306" w:rsidRPr="00B36F4F">
              <w:rPr>
                <w:noProof/>
                <w:webHidden/>
              </w:rPr>
              <w:tab/>
            </w:r>
            <w:r w:rsidR="008C0FDE" w:rsidRPr="00B36F4F">
              <w:rPr>
                <w:noProof/>
                <w:webHidden/>
              </w:rPr>
              <w:t>9</w:t>
            </w:r>
          </w:hyperlink>
        </w:p>
        <w:p w:rsidR="00F47306" w:rsidRPr="00B36F4F" w:rsidRDefault="000B2BFE" w:rsidP="00D332A7">
          <w:pPr>
            <w:pStyle w:val="TOC2"/>
            <w:tabs>
              <w:tab w:val="clear" w:pos="8364"/>
              <w:tab w:val="right" w:pos="8505"/>
            </w:tabs>
            <w:ind w:right="84"/>
            <w:rPr>
              <w:noProof/>
              <w:lang w:val="lv-LV" w:eastAsia="lv-LV"/>
            </w:rPr>
          </w:pPr>
          <w:hyperlink w:anchor="_Toc334685348" w:history="1">
            <w:r w:rsidR="00F47306" w:rsidRPr="00B36F4F">
              <w:rPr>
                <w:rStyle w:val="Hyperlink"/>
                <w:rFonts w:ascii="Times New Roman Bold" w:hAnsi="Times New Roman Bold" w:cs="Times New Roman"/>
                <w:caps/>
                <w:noProof/>
              </w:rPr>
              <w:t>1.3.</w:t>
            </w:r>
            <w:r w:rsidR="00F47306" w:rsidRPr="00B36F4F">
              <w:rPr>
                <w:noProof/>
                <w:lang w:val="lv-LV" w:eastAsia="lv-LV"/>
              </w:rPr>
              <w:tab/>
            </w:r>
            <w:r w:rsidR="00F47306" w:rsidRPr="00B36F4F">
              <w:rPr>
                <w:rStyle w:val="Hyperlink"/>
                <w:rFonts w:ascii="Times New Roman Bold" w:hAnsi="Times New Roman Bold" w:cs="Times New Roman"/>
                <w:caps/>
                <w:noProof/>
              </w:rPr>
              <w:t>Apvienotās finanšu institūcijas reālās darbības iespējas un ierobežojumi</w:t>
            </w:r>
            <w:r w:rsidR="00D332A7" w:rsidRPr="00B36F4F">
              <w:rPr>
                <w:noProof/>
                <w:webHidden/>
              </w:rPr>
              <w:tab/>
            </w:r>
            <w:r w:rsidR="008C0FDE" w:rsidRPr="00B36F4F">
              <w:rPr>
                <w:noProof/>
                <w:webHidden/>
              </w:rPr>
              <w:t>10</w:t>
            </w:r>
          </w:hyperlink>
        </w:p>
        <w:p w:rsidR="00F47306" w:rsidRPr="00B36F4F" w:rsidRDefault="000B2BFE" w:rsidP="00D332A7">
          <w:pPr>
            <w:pStyle w:val="TOC2"/>
            <w:tabs>
              <w:tab w:val="clear" w:pos="8364"/>
              <w:tab w:val="right" w:pos="8505"/>
            </w:tabs>
            <w:ind w:right="84"/>
            <w:rPr>
              <w:noProof/>
              <w:lang w:val="lv-LV" w:eastAsia="lv-LV"/>
            </w:rPr>
          </w:pPr>
          <w:hyperlink w:anchor="_Toc334685362" w:history="1">
            <w:r w:rsidR="00F47306" w:rsidRPr="00B36F4F">
              <w:rPr>
                <w:rStyle w:val="Hyperlink"/>
                <w:rFonts w:ascii="Times New Roman Bold" w:hAnsi="Times New Roman Bold" w:cs="Times New Roman"/>
                <w:caps/>
                <w:noProof/>
              </w:rPr>
              <w:t>1.4.</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darbības principi</w:t>
            </w:r>
            <w:r w:rsidR="00F47306" w:rsidRPr="00B36F4F">
              <w:rPr>
                <w:noProof/>
                <w:webHidden/>
              </w:rPr>
              <w:tab/>
            </w:r>
            <w:r w:rsidR="008C0FDE" w:rsidRPr="00B36F4F">
              <w:rPr>
                <w:noProof/>
                <w:webHidden/>
              </w:rPr>
              <w:t>13</w:t>
            </w:r>
          </w:hyperlink>
        </w:p>
        <w:p w:rsidR="00F47306" w:rsidRPr="00B36F4F" w:rsidRDefault="000B2BFE" w:rsidP="00D332A7">
          <w:pPr>
            <w:pStyle w:val="TOC1"/>
            <w:tabs>
              <w:tab w:val="clear" w:pos="8364"/>
              <w:tab w:val="right" w:pos="8505"/>
            </w:tabs>
            <w:ind w:right="84"/>
            <w:rPr>
              <w:noProof/>
              <w:lang w:val="lv-LV" w:eastAsia="lv-LV"/>
            </w:rPr>
          </w:pPr>
          <w:hyperlink w:anchor="_Toc334685363" w:history="1">
            <w:r w:rsidR="00F47306" w:rsidRPr="00B36F4F">
              <w:rPr>
                <w:rStyle w:val="Hyperlink"/>
                <w:rFonts w:ascii="Times New Roman Bold" w:hAnsi="Times New Roman Bold" w:cs="Times New Roman"/>
                <w:caps/>
                <w:noProof/>
              </w:rPr>
              <w:t>2.</w:t>
            </w:r>
            <w:r w:rsidR="00F47306" w:rsidRPr="00B36F4F">
              <w:rPr>
                <w:noProof/>
                <w:lang w:val="lv-LV" w:eastAsia="lv-LV"/>
              </w:rPr>
              <w:tab/>
            </w:r>
            <w:r w:rsidR="00F47306" w:rsidRPr="00B36F4F">
              <w:rPr>
                <w:rStyle w:val="Hyperlink"/>
                <w:rFonts w:ascii="Times New Roman Bold" w:hAnsi="Times New Roman Bold" w:cs="Times New Roman"/>
                <w:caps/>
                <w:noProof/>
              </w:rPr>
              <w:t>Vienotas attīstības finanšu institūcijas izveides plāns un Hipotēku bankas darbības plāns pēc komercdaļas atsavināšanas</w:t>
            </w:r>
            <w:r w:rsidR="00F47306" w:rsidRPr="00B36F4F">
              <w:rPr>
                <w:noProof/>
                <w:webHidden/>
              </w:rPr>
              <w:tab/>
            </w:r>
            <w:r w:rsidR="008C0FDE" w:rsidRPr="00B36F4F">
              <w:rPr>
                <w:noProof/>
                <w:webHidden/>
              </w:rPr>
              <w:t>14</w:t>
            </w:r>
          </w:hyperlink>
        </w:p>
        <w:p w:rsidR="00F47306" w:rsidRPr="00B36F4F" w:rsidRDefault="000B2BFE" w:rsidP="00D332A7">
          <w:pPr>
            <w:pStyle w:val="TOC2"/>
            <w:tabs>
              <w:tab w:val="clear" w:pos="8364"/>
              <w:tab w:val="right" w:pos="8505"/>
            </w:tabs>
            <w:ind w:right="84"/>
            <w:rPr>
              <w:noProof/>
              <w:lang w:val="lv-LV" w:eastAsia="lv-LV"/>
            </w:rPr>
          </w:pPr>
          <w:hyperlink w:anchor="_Toc334685364" w:history="1">
            <w:r w:rsidR="00F47306" w:rsidRPr="00B36F4F">
              <w:rPr>
                <w:rStyle w:val="Hyperlink"/>
                <w:rFonts w:ascii="Times New Roman Bold" w:hAnsi="Times New Roman Bold" w:cs="Times New Roman"/>
                <w:caps/>
                <w:noProof/>
              </w:rPr>
              <w:t>2.1.</w:t>
            </w:r>
            <w:r w:rsidR="00F47306" w:rsidRPr="00B36F4F">
              <w:rPr>
                <w:noProof/>
                <w:lang w:val="lv-LV" w:eastAsia="lv-LV"/>
              </w:rPr>
              <w:tab/>
            </w:r>
            <w:r w:rsidR="00F47306" w:rsidRPr="00B36F4F">
              <w:rPr>
                <w:rStyle w:val="Hyperlink"/>
                <w:rFonts w:ascii="Times New Roman Bold" w:hAnsi="Times New Roman Bold" w:cs="Times New Roman"/>
                <w:caps/>
                <w:noProof/>
              </w:rPr>
              <w:t xml:space="preserve">Hipotēku bankas </w:t>
            </w:r>
            <w:r w:rsidR="00CE4704" w:rsidRPr="00B36F4F">
              <w:rPr>
                <w:rStyle w:val="Hyperlink"/>
                <w:rFonts w:ascii="Times New Roman Bold" w:hAnsi="Times New Roman Bold" w:cs="Times New Roman"/>
                <w:caps/>
                <w:noProof/>
              </w:rPr>
              <w:t xml:space="preserve">plānotā  </w:t>
            </w:r>
            <w:r w:rsidR="00F47306" w:rsidRPr="00B36F4F">
              <w:rPr>
                <w:rStyle w:val="Hyperlink"/>
                <w:rFonts w:ascii="Times New Roman Bold" w:hAnsi="Times New Roman Bold" w:cs="Times New Roman"/>
                <w:caps/>
                <w:noProof/>
              </w:rPr>
              <w:t>darbība pēc komercdaļas aktīvu atsavināšanas</w:t>
            </w:r>
            <w:r w:rsidR="00F47306" w:rsidRPr="00B36F4F">
              <w:rPr>
                <w:noProof/>
                <w:webHidden/>
              </w:rPr>
              <w:tab/>
            </w:r>
            <w:r w:rsidR="008C0FDE" w:rsidRPr="00B36F4F">
              <w:rPr>
                <w:noProof/>
                <w:webHidden/>
              </w:rPr>
              <w:t>15</w:t>
            </w:r>
          </w:hyperlink>
        </w:p>
        <w:p w:rsidR="00F47306" w:rsidRPr="00B36F4F" w:rsidRDefault="000B2BFE" w:rsidP="00D332A7">
          <w:pPr>
            <w:pStyle w:val="TOC2"/>
            <w:tabs>
              <w:tab w:val="clear" w:pos="8364"/>
              <w:tab w:val="right" w:pos="8505"/>
            </w:tabs>
            <w:ind w:right="84"/>
            <w:rPr>
              <w:noProof/>
              <w:lang w:val="lv-LV" w:eastAsia="lv-LV"/>
            </w:rPr>
          </w:pPr>
          <w:hyperlink w:anchor="_Toc334685365" w:history="1">
            <w:r w:rsidR="00F47306" w:rsidRPr="00B36F4F">
              <w:rPr>
                <w:rStyle w:val="Hyperlink"/>
                <w:rFonts w:ascii="Times New Roman Bold" w:hAnsi="Times New Roman Bold" w:cs="Times New Roman"/>
                <w:caps/>
                <w:noProof/>
              </w:rPr>
              <w:t>2.2.</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atbalsta instrumenti</w:t>
            </w:r>
            <w:r w:rsidR="00F47306" w:rsidRPr="00B36F4F">
              <w:rPr>
                <w:noProof/>
                <w:webHidden/>
              </w:rPr>
              <w:tab/>
            </w:r>
            <w:r w:rsidR="00C16B9C" w:rsidRPr="00B36F4F">
              <w:rPr>
                <w:noProof/>
                <w:webHidden/>
              </w:rPr>
              <w:t>1</w:t>
            </w:r>
          </w:hyperlink>
          <w:r w:rsidR="00D332A7" w:rsidRPr="00B36F4F">
            <w:rPr>
              <w:noProof/>
            </w:rPr>
            <w:t>8</w:t>
          </w:r>
        </w:p>
        <w:p w:rsidR="00F47306" w:rsidRPr="00B36F4F" w:rsidRDefault="000B2BFE" w:rsidP="00D332A7">
          <w:pPr>
            <w:pStyle w:val="TOC3"/>
            <w:rPr>
              <w:lang w:val="lv-LV" w:eastAsia="lv-LV"/>
            </w:rPr>
          </w:pPr>
          <w:hyperlink w:anchor="_Toc334685366" w:history="1">
            <w:r w:rsidR="00F47306" w:rsidRPr="00B36F4F">
              <w:rPr>
                <w:rStyle w:val="Hyperlink"/>
                <w:rFonts w:ascii="Times New Roman Bold" w:hAnsi="Times New Roman Bold"/>
                <w:caps/>
              </w:rPr>
              <w:t>2.2.1.</w:t>
            </w:r>
            <w:r w:rsidR="00F47306" w:rsidRPr="00B36F4F">
              <w:rPr>
                <w:lang w:val="lv-LV" w:eastAsia="lv-LV"/>
              </w:rPr>
              <w:tab/>
            </w:r>
            <w:r w:rsidR="00F47306" w:rsidRPr="00B36F4F">
              <w:rPr>
                <w:rStyle w:val="Hyperlink"/>
                <w:rFonts w:ascii="Times New Roman Bold" w:hAnsi="Times New Roman Bold"/>
                <w:caps/>
              </w:rPr>
              <w:t>Esošo valsts atbalsta instrumentu izvērtējums</w:t>
            </w:r>
            <w:r w:rsidR="00D332A7" w:rsidRPr="00B36F4F">
              <w:rPr>
                <w:rStyle w:val="Hyperlink"/>
                <w:rFonts w:ascii="Times New Roman Bold" w:hAnsi="Times New Roman Bold"/>
                <w:caps/>
              </w:rPr>
              <w:tab/>
            </w:r>
            <w:r w:rsidR="00C16B9C" w:rsidRPr="00B36F4F">
              <w:rPr>
                <w:webHidden/>
              </w:rPr>
              <w:t>18</w:t>
            </w:r>
          </w:hyperlink>
        </w:p>
        <w:p w:rsidR="00F47306" w:rsidRPr="00B36F4F" w:rsidRDefault="000B2BFE" w:rsidP="00D332A7">
          <w:pPr>
            <w:pStyle w:val="TOC3"/>
            <w:rPr>
              <w:lang w:val="lv-LV" w:eastAsia="lv-LV"/>
            </w:rPr>
          </w:pPr>
          <w:hyperlink w:anchor="_Toc334685367" w:history="1">
            <w:r w:rsidR="00F47306" w:rsidRPr="00B36F4F">
              <w:rPr>
                <w:rStyle w:val="Hyperlink"/>
                <w:rFonts w:ascii="Times New Roman Bold" w:hAnsi="Times New Roman Bold"/>
                <w:caps/>
              </w:rPr>
              <w:t>2.2.2.</w:t>
            </w:r>
            <w:r w:rsidR="00F47306" w:rsidRPr="00B36F4F">
              <w:rPr>
                <w:lang w:val="lv-LV" w:eastAsia="lv-LV"/>
              </w:rPr>
              <w:tab/>
            </w:r>
            <w:r w:rsidR="00F47306" w:rsidRPr="00B36F4F">
              <w:rPr>
                <w:rStyle w:val="Hyperlink"/>
                <w:rFonts w:ascii="Times New Roman Bold" w:hAnsi="Times New Roman Bold"/>
                <w:caps/>
              </w:rPr>
              <w:t>Plānotie valsts atbalsta instrumenti</w:t>
            </w:r>
            <w:r w:rsidR="00F47306" w:rsidRPr="00B36F4F">
              <w:rPr>
                <w:webHidden/>
              </w:rPr>
              <w:tab/>
            </w:r>
            <w:r w:rsidR="00C16B9C" w:rsidRPr="00B36F4F">
              <w:rPr>
                <w:webHidden/>
              </w:rPr>
              <w:t>22</w:t>
            </w:r>
          </w:hyperlink>
        </w:p>
        <w:p w:rsidR="00F47306" w:rsidRPr="00B36F4F" w:rsidRDefault="000B2BFE" w:rsidP="00D332A7">
          <w:pPr>
            <w:pStyle w:val="TOC3"/>
            <w:rPr>
              <w:lang w:val="lv-LV" w:eastAsia="lv-LV"/>
            </w:rPr>
          </w:pPr>
          <w:hyperlink w:anchor="_Toc334685368" w:history="1">
            <w:r w:rsidR="00F47306" w:rsidRPr="00B36F4F">
              <w:rPr>
                <w:rStyle w:val="Hyperlink"/>
                <w:rFonts w:ascii="Times New Roman Bold" w:hAnsi="Times New Roman Bold"/>
                <w:caps/>
              </w:rPr>
              <w:t>2.2.3.</w:t>
            </w:r>
            <w:r w:rsidR="00F47306" w:rsidRPr="00B36F4F">
              <w:rPr>
                <w:lang w:val="lv-LV" w:eastAsia="lv-LV"/>
              </w:rPr>
              <w:tab/>
            </w:r>
            <w:r w:rsidR="00F47306" w:rsidRPr="00B36F4F">
              <w:rPr>
                <w:rStyle w:val="Hyperlink"/>
                <w:rFonts w:ascii="Times New Roman Bold" w:hAnsi="Times New Roman Bold"/>
                <w:caps/>
              </w:rPr>
              <w:t>Valsts atbalsta programmu vadība</w:t>
            </w:r>
            <w:r w:rsidR="00F47306" w:rsidRPr="00B36F4F">
              <w:rPr>
                <w:webHidden/>
              </w:rPr>
              <w:tab/>
            </w:r>
            <w:r w:rsidR="00F87ACF" w:rsidRPr="00B36F4F">
              <w:rPr>
                <w:webHidden/>
              </w:rPr>
              <w:t>24</w:t>
            </w:r>
          </w:hyperlink>
        </w:p>
        <w:p w:rsidR="00F47306" w:rsidRPr="00B36F4F" w:rsidRDefault="000B2BFE" w:rsidP="00D332A7">
          <w:pPr>
            <w:pStyle w:val="TOC3"/>
            <w:rPr>
              <w:lang w:val="lv-LV" w:eastAsia="lv-LV"/>
            </w:rPr>
          </w:pPr>
          <w:hyperlink w:anchor="_Toc334685369" w:history="1">
            <w:r w:rsidR="00F47306" w:rsidRPr="00B36F4F">
              <w:rPr>
                <w:rStyle w:val="Hyperlink"/>
                <w:rFonts w:ascii="Times New Roman Bold" w:hAnsi="Times New Roman Bold"/>
                <w:caps/>
              </w:rPr>
              <w:t>2.2.4.</w:t>
            </w:r>
            <w:r w:rsidR="00F47306" w:rsidRPr="00B36F4F">
              <w:rPr>
                <w:lang w:val="lv-LV" w:eastAsia="lv-LV"/>
              </w:rPr>
              <w:tab/>
            </w:r>
            <w:r w:rsidR="00F47306" w:rsidRPr="00B36F4F">
              <w:rPr>
                <w:rStyle w:val="Hyperlink"/>
                <w:rFonts w:ascii="Times New Roman Bold" w:hAnsi="Times New Roman Bold"/>
                <w:caps/>
              </w:rPr>
              <w:t>Atbalsta  instrumenti un to piešķiršanas mehānismi</w:t>
            </w:r>
            <w:r w:rsidR="00F47306" w:rsidRPr="00B36F4F">
              <w:rPr>
                <w:webHidden/>
              </w:rPr>
              <w:tab/>
            </w:r>
            <w:r w:rsidR="00F87ACF" w:rsidRPr="00B36F4F">
              <w:rPr>
                <w:webHidden/>
              </w:rPr>
              <w:t>2</w:t>
            </w:r>
          </w:hyperlink>
          <w:r w:rsidR="00D332A7" w:rsidRPr="00B36F4F">
            <w:t>8</w:t>
          </w:r>
        </w:p>
        <w:p w:rsidR="00F47306" w:rsidRPr="00B36F4F" w:rsidRDefault="000B2BFE" w:rsidP="00D332A7">
          <w:pPr>
            <w:pStyle w:val="TOC3"/>
            <w:rPr>
              <w:lang w:val="lv-LV" w:eastAsia="lv-LV"/>
            </w:rPr>
          </w:pPr>
          <w:hyperlink w:anchor="_Toc334685370" w:history="1">
            <w:r w:rsidR="00F47306" w:rsidRPr="00B36F4F">
              <w:rPr>
                <w:rStyle w:val="Hyperlink"/>
              </w:rPr>
              <w:t>2.2.5.VALSTS ATBALSTA PROGRAMMU RISKU VADĪBA</w:t>
            </w:r>
            <w:r w:rsidR="00F47306" w:rsidRPr="00B36F4F">
              <w:rPr>
                <w:webHidden/>
              </w:rPr>
              <w:tab/>
            </w:r>
            <w:r w:rsidR="00C16B9C" w:rsidRPr="00B36F4F">
              <w:rPr>
                <w:webHidden/>
              </w:rPr>
              <w:t>32</w:t>
            </w:r>
          </w:hyperlink>
        </w:p>
        <w:p w:rsidR="00F47306" w:rsidRPr="00B36F4F" w:rsidRDefault="000B2BFE" w:rsidP="00D332A7">
          <w:pPr>
            <w:pStyle w:val="TOC2"/>
            <w:tabs>
              <w:tab w:val="clear" w:pos="8364"/>
              <w:tab w:val="right" w:pos="8505"/>
            </w:tabs>
            <w:ind w:right="84"/>
            <w:rPr>
              <w:noProof/>
              <w:lang w:val="lv-LV" w:eastAsia="lv-LV"/>
            </w:rPr>
          </w:pPr>
          <w:hyperlink w:anchor="_Toc334685371" w:history="1">
            <w:r w:rsidR="00F47306" w:rsidRPr="00B36F4F">
              <w:rPr>
                <w:rStyle w:val="Hyperlink"/>
                <w:rFonts w:ascii="Times New Roman Bold" w:hAnsi="Times New Roman Bold" w:cs="Times New Roman"/>
                <w:caps/>
                <w:noProof/>
              </w:rPr>
              <w:t>2.3.</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darbības apjomi</w:t>
            </w:r>
            <w:r w:rsidR="00F47306" w:rsidRPr="00B36F4F">
              <w:rPr>
                <w:noProof/>
                <w:webHidden/>
              </w:rPr>
              <w:tab/>
            </w:r>
            <w:r w:rsidR="00C16B9C" w:rsidRPr="00B36F4F">
              <w:rPr>
                <w:noProof/>
                <w:webHidden/>
              </w:rPr>
              <w:t>35</w:t>
            </w:r>
          </w:hyperlink>
        </w:p>
        <w:p w:rsidR="00F47306" w:rsidRPr="00B36F4F" w:rsidRDefault="000B2BFE" w:rsidP="00D332A7">
          <w:pPr>
            <w:pStyle w:val="TOC2"/>
            <w:tabs>
              <w:tab w:val="clear" w:pos="8364"/>
              <w:tab w:val="right" w:pos="8505"/>
            </w:tabs>
            <w:ind w:right="84"/>
            <w:rPr>
              <w:noProof/>
              <w:lang w:val="lv-LV" w:eastAsia="lv-LV"/>
            </w:rPr>
          </w:pPr>
          <w:hyperlink w:anchor="_Toc334685372" w:history="1">
            <w:r w:rsidR="00F47306" w:rsidRPr="00B36F4F">
              <w:rPr>
                <w:rStyle w:val="Hyperlink"/>
                <w:rFonts w:ascii="Times New Roman Bold" w:hAnsi="Times New Roman Bold" w:cs="Times New Roman"/>
                <w:caps/>
                <w:noProof/>
              </w:rPr>
              <w:t>2.4.</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institucionālais modelis</w:t>
            </w:r>
            <w:r w:rsidR="00F47306" w:rsidRPr="00B36F4F">
              <w:rPr>
                <w:noProof/>
                <w:webHidden/>
              </w:rPr>
              <w:tab/>
            </w:r>
            <w:r w:rsidR="00C16B9C" w:rsidRPr="00B36F4F">
              <w:rPr>
                <w:noProof/>
                <w:webHidden/>
              </w:rPr>
              <w:t>38</w:t>
            </w:r>
          </w:hyperlink>
        </w:p>
        <w:p w:rsidR="00F47306" w:rsidRPr="00B36F4F" w:rsidRDefault="000B2BFE" w:rsidP="00D332A7">
          <w:pPr>
            <w:pStyle w:val="TOC3"/>
            <w:rPr>
              <w:lang w:val="lv-LV" w:eastAsia="lv-LV"/>
            </w:rPr>
          </w:pPr>
          <w:hyperlink w:anchor="_Toc334685373" w:history="1">
            <w:r w:rsidR="00F47306" w:rsidRPr="00B36F4F">
              <w:rPr>
                <w:rStyle w:val="Hyperlink"/>
                <w:rFonts w:ascii="Times New Roman Bold" w:hAnsi="Times New Roman Bold"/>
                <w:caps/>
              </w:rPr>
              <w:t>2.4.1.</w:t>
            </w:r>
            <w:r w:rsidR="00F47306" w:rsidRPr="00B36F4F">
              <w:rPr>
                <w:lang w:val="lv-LV" w:eastAsia="lv-LV"/>
              </w:rPr>
              <w:tab/>
            </w:r>
            <w:r w:rsidR="00F47306" w:rsidRPr="00B36F4F">
              <w:rPr>
                <w:rStyle w:val="Hyperlink"/>
                <w:rFonts w:ascii="Times New Roman Bold" w:hAnsi="Times New Roman Bold"/>
                <w:caps/>
              </w:rPr>
              <w:t>Attīstības finanšu institūcija kā banka vai finanšu institūcija bez bankas licences</w:t>
            </w:r>
            <w:r w:rsidR="00F47306" w:rsidRPr="00B36F4F">
              <w:rPr>
                <w:webHidden/>
              </w:rPr>
              <w:tab/>
            </w:r>
            <w:r w:rsidR="00C16B9C" w:rsidRPr="00B36F4F">
              <w:rPr>
                <w:webHidden/>
              </w:rPr>
              <w:t>39</w:t>
            </w:r>
          </w:hyperlink>
        </w:p>
        <w:p w:rsidR="00F47306" w:rsidRPr="00B36F4F" w:rsidRDefault="000B2BFE" w:rsidP="00D332A7">
          <w:pPr>
            <w:pStyle w:val="TOC3"/>
            <w:rPr>
              <w:lang w:val="lv-LV" w:eastAsia="lv-LV"/>
            </w:rPr>
          </w:pPr>
          <w:hyperlink w:anchor="_Toc334685374" w:history="1">
            <w:r w:rsidR="00F47306" w:rsidRPr="00B36F4F">
              <w:rPr>
                <w:rStyle w:val="Hyperlink"/>
                <w:rFonts w:ascii="Times New Roman Bold" w:hAnsi="Times New Roman Bold"/>
                <w:caps/>
              </w:rPr>
              <w:t>2.4.2.</w:t>
            </w:r>
            <w:r w:rsidR="00F47306" w:rsidRPr="00B36F4F">
              <w:rPr>
                <w:lang w:val="lv-LV" w:eastAsia="lv-LV"/>
              </w:rPr>
              <w:tab/>
            </w:r>
            <w:r w:rsidR="00F47306" w:rsidRPr="00B36F4F">
              <w:rPr>
                <w:rStyle w:val="Hyperlink"/>
                <w:rFonts w:ascii="Times New Roman Bold" w:hAnsi="Times New Roman Bold"/>
                <w:caps/>
              </w:rPr>
              <w:t>Esošo ieviesējinstitūciju vienpakāpes vai divpakāpju apvienošana</w:t>
            </w:r>
            <w:r w:rsidR="00D332A7" w:rsidRPr="00B36F4F">
              <w:rPr>
                <w:webHidden/>
              </w:rPr>
              <w:tab/>
            </w:r>
            <w:r w:rsidR="00F87ACF" w:rsidRPr="00B36F4F">
              <w:rPr>
                <w:webHidden/>
              </w:rPr>
              <w:t>4</w:t>
            </w:r>
          </w:hyperlink>
          <w:r w:rsidR="00D332A7" w:rsidRPr="00B36F4F">
            <w:t>8</w:t>
          </w:r>
        </w:p>
        <w:p w:rsidR="00F47306" w:rsidRPr="00B36F4F" w:rsidRDefault="000B2BFE" w:rsidP="00D332A7">
          <w:pPr>
            <w:pStyle w:val="TOC2"/>
            <w:tabs>
              <w:tab w:val="clear" w:pos="8364"/>
              <w:tab w:val="right" w:pos="8505"/>
            </w:tabs>
            <w:ind w:right="84"/>
            <w:rPr>
              <w:noProof/>
              <w:lang w:val="lv-LV" w:eastAsia="lv-LV"/>
            </w:rPr>
          </w:pPr>
          <w:hyperlink w:anchor="_Toc334685375" w:history="1">
            <w:r w:rsidR="00F47306" w:rsidRPr="00B36F4F">
              <w:rPr>
                <w:rStyle w:val="Hyperlink"/>
                <w:rFonts w:ascii="Times New Roman Bold" w:hAnsi="Times New Roman Bold" w:cs="Times New Roman"/>
                <w:caps/>
                <w:noProof/>
              </w:rPr>
              <w:t>2.5.</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darbību regulējošā normatīvā bāze un uzraudzība un pārvaldība</w:t>
            </w:r>
            <w:r w:rsidR="00F47306" w:rsidRPr="00B36F4F">
              <w:rPr>
                <w:noProof/>
                <w:webHidden/>
              </w:rPr>
              <w:tab/>
            </w:r>
            <w:r w:rsidR="00C16B9C" w:rsidRPr="00B36F4F">
              <w:rPr>
                <w:noProof/>
                <w:webHidden/>
              </w:rPr>
              <w:t>50</w:t>
            </w:r>
          </w:hyperlink>
        </w:p>
        <w:p w:rsidR="00F47306" w:rsidRPr="00B36F4F" w:rsidRDefault="000B2BFE" w:rsidP="00D332A7">
          <w:pPr>
            <w:pStyle w:val="TOC1"/>
            <w:tabs>
              <w:tab w:val="clear" w:pos="8364"/>
              <w:tab w:val="right" w:pos="8505"/>
            </w:tabs>
            <w:ind w:right="84"/>
            <w:rPr>
              <w:noProof/>
              <w:lang w:val="lv-LV" w:eastAsia="lv-LV"/>
            </w:rPr>
          </w:pPr>
          <w:hyperlink w:anchor="_Toc334685382" w:history="1">
            <w:r w:rsidR="00F47306" w:rsidRPr="00B36F4F">
              <w:rPr>
                <w:rStyle w:val="Hyperlink"/>
                <w:rFonts w:ascii="Times New Roman Bold" w:hAnsi="Times New Roman Bold" w:cs="Times New Roman"/>
                <w:caps/>
                <w:noProof/>
              </w:rPr>
              <w:t>Turpmākā rīcība</w:t>
            </w:r>
            <w:r w:rsidR="00F47306" w:rsidRPr="00B36F4F">
              <w:rPr>
                <w:noProof/>
                <w:webHidden/>
              </w:rPr>
              <w:tab/>
            </w:r>
            <w:r w:rsidR="00C16B9C" w:rsidRPr="00B36F4F">
              <w:rPr>
                <w:noProof/>
                <w:webHidden/>
              </w:rPr>
              <w:t>54</w:t>
            </w:r>
          </w:hyperlink>
        </w:p>
        <w:p w:rsidR="00F47306" w:rsidRPr="00B36F4F" w:rsidRDefault="000B2BFE" w:rsidP="00D332A7">
          <w:pPr>
            <w:pStyle w:val="TOC1"/>
            <w:tabs>
              <w:tab w:val="clear" w:pos="8364"/>
              <w:tab w:val="right" w:pos="8505"/>
            </w:tabs>
            <w:ind w:right="84"/>
            <w:rPr>
              <w:noProof/>
              <w:lang w:val="lv-LV" w:eastAsia="lv-LV"/>
            </w:rPr>
          </w:pPr>
          <w:hyperlink w:anchor="_Toc334685383" w:history="1">
            <w:r w:rsidR="00F47306" w:rsidRPr="00B36F4F">
              <w:rPr>
                <w:rStyle w:val="Hyperlink"/>
                <w:rFonts w:ascii="Times New Roman Bold" w:hAnsi="Times New Roman Bold" w:cs="Times New Roman"/>
                <w:caps/>
                <w:noProof/>
              </w:rPr>
              <w:t>Secinājumi</w:t>
            </w:r>
            <w:r w:rsidR="00F47306" w:rsidRPr="00B36F4F">
              <w:rPr>
                <w:noProof/>
                <w:webHidden/>
              </w:rPr>
              <w:tab/>
            </w:r>
            <w:r w:rsidR="00C16B9C" w:rsidRPr="00B36F4F">
              <w:rPr>
                <w:noProof/>
                <w:webHidden/>
              </w:rPr>
              <w:t>55</w:t>
            </w:r>
          </w:hyperlink>
        </w:p>
        <w:p w:rsidR="00047CA3" w:rsidRPr="007646D8" w:rsidRDefault="00E604C4" w:rsidP="00322CE1">
          <w:pPr>
            <w:ind w:right="-58" w:firstLine="720"/>
          </w:pPr>
          <w:r w:rsidRPr="007646D8">
            <w:rPr>
              <w:rFonts w:cs="Times New Roman"/>
              <w:b/>
              <w:bCs/>
              <w:szCs w:val="28"/>
            </w:rPr>
            <w:fldChar w:fldCharType="end"/>
          </w:r>
        </w:p>
      </w:sdtContent>
    </w:sdt>
    <w:p w:rsidR="0088796E" w:rsidRPr="007646D8" w:rsidRDefault="0088796E" w:rsidP="0088796E">
      <w:pPr>
        <w:ind w:right="-58"/>
        <w:rPr>
          <w:b/>
          <w:caps/>
          <w:sz w:val="22"/>
        </w:rPr>
      </w:pPr>
      <w:r w:rsidRPr="007646D8">
        <w:rPr>
          <w:b/>
          <w:caps/>
          <w:sz w:val="22"/>
        </w:rPr>
        <w:t>Pielikumi</w:t>
      </w:r>
    </w:p>
    <w:p w:rsidR="0088796E" w:rsidRPr="007646D8" w:rsidRDefault="0088796E" w:rsidP="0088796E">
      <w:pPr>
        <w:ind w:right="-58"/>
        <w:rPr>
          <w:sz w:val="22"/>
        </w:rPr>
      </w:pPr>
      <w:r w:rsidRPr="007646D8">
        <w:rPr>
          <w:sz w:val="22"/>
        </w:rPr>
        <w:t xml:space="preserve">Pielikums Nr.1 „Eiropas attīstības </w:t>
      </w:r>
      <w:r w:rsidR="00D332A7">
        <w:rPr>
          <w:sz w:val="22"/>
        </w:rPr>
        <w:t>institūcijas,</w:t>
      </w:r>
      <w:r w:rsidRPr="007646D8">
        <w:rPr>
          <w:sz w:val="22"/>
        </w:rPr>
        <w:t xml:space="preserve"> kas ir NEFI dalībniece</w:t>
      </w:r>
      <w:r w:rsidR="00D332A7">
        <w:rPr>
          <w:sz w:val="22"/>
        </w:rPr>
        <w:t>s</w:t>
      </w:r>
      <w:r w:rsidRPr="007646D8">
        <w:rPr>
          <w:sz w:val="22"/>
        </w:rPr>
        <w:t>”</w:t>
      </w:r>
    </w:p>
    <w:p w:rsidR="0088796E" w:rsidRDefault="0088796E" w:rsidP="0088796E">
      <w:pPr>
        <w:rPr>
          <w:sz w:val="22"/>
        </w:rPr>
      </w:pPr>
      <w:r w:rsidRPr="007646D8">
        <w:rPr>
          <w:sz w:val="22"/>
        </w:rPr>
        <w:t>Pielikums Nr.2 „</w:t>
      </w:r>
      <w:r w:rsidR="005E3E9F">
        <w:rPr>
          <w:sz w:val="22"/>
        </w:rPr>
        <w:t>A</w:t>
      </w:r>
      <w:r w:rsidRPr="007646D8">
        <w:rPr>
          <w:sz w:val="22"/>
        </w:rPr>
        <w:t>ktīvo valsts atbalsta programmu</w:t>
      </w:r>
      <w:r w:rsidR="00D332A7">
        <w:rPr>
          <w:sz w:val="22"/>
        </w:rPr>
        <w:t xml:space="preserve">, kas tiek īstenotas finanšu instrumentu veidā, </w:t>
      </w:r>
      <w:r w:rsidRPr="007646D8">
        <w:rPr>
          <w:sz w:val="22"/>
        </w:rPr>
        <w:t>apraksts”</w:t>
      </w:r>
    </w:p>
    <w:p w:rsidR="00F47306" w:rsidRDefault="00F47306" w:rsidP="0088796E">
      <w:pPr>
        <w:rPr>
          <w:sz w:val="22"/>
        </w:rPr>
      </w:pPr>
    </w:p>
    <w:p w:rsidR="00D332A7" w:rsidRDefault="00D332A7">
      <w:pPr>
        <w:rPr>
          <w:b/>
          <w:sz w:val="22"/>
        </w:rPr>
      </w:pPr>
      <w:r>
        <w:rPr>
          <w:b/>
          <w:sz w:val="22"/>
        </w:rPr>
        <w:br w:type="page"/>
      </w:r>
    </w:p>
    <w:p w:rsidR="00BB05A7" w:rsidRPr="007646D8" w:rsidRDefault="002E0525" w:rsidP="00322CE1">
      <w:pPr>
        <w:pStyle w:val="Heading1"/>
        <w:numPr>
          <w:ilvl w:val="0"/>
          <w:numId w:val="1"/>
        </w:numPr>
        <w:ind w:left="0" w:right="-58" w:firstLine="0"/>
        <w:jc w:val="center"/>
        <w:rPr>
          <w:rFonts w:ascii="Times New Roman Bold" w:hAnsi="Times New Roman Bold" w:cs="Times New Roman"/>
          <w:b w:val="0"/>
          <w:caps/>
          <w:color w:val="auto"/>
        </w:rPr>
      </w:pPr>
      <w:bookmarkStart w:id="0" w:name="_Toc334685345"/>
      <w:r w:rsidRPr="007646D8">
        <w:rPr>
          <w:rFonts w:ascii="Times New Roman Bold" w:hAnsi="Times New Roman Bold" w:cs="Times New Roman"/>
          <w:b w:val="0"/>
          <w:caps/>
          <w:color w:val="auto"/>
        </w:rPr>
        <w:t>Attīstības</w:t>
      </w:r>
      <w:r w:rsidR="00263008" w:rsidRPr="007646D8">
        <w:rPr>
          <w:rFonts w:ascii="Times New Roman Bold" w:hAnsi="Times New Roman Bold" w:cs="Times New Roman"/>
          <w:b w:val="0"/>
          <w:caps/>
          <w:color w:val="auto"/>
        </w:rPr>
        <w:t xml:space="preserve"> finanšu institūcija</w:t>
      </w:r>
      <w:bookmarkEnd w:id="0"/>
    </w:p>
    <w:p w:rsidR="00717BB7" w:rsidRPr="007646D8" w:rsidRDefault="00717BB7" w:rsidP="00322CE1">
      <w:pPr>
        <w:ind w:right="-58" w:firstLine="720"/>
      </w:pPr>
    </w:p>
    <w:p w:rsidR="00717BB7" w:rsidRPr="007646D8" w:rsidRDefault="00622016" w:rsidP="00322CE1">
      <w:pPr>
        <w:autoSpaceDE w:val="0"/>
        <w:autoSpaceDN w:val="0"/>
        <w:adjustRightInd w:val="0"/>
        <w:ind w:right="-58" w:firstLine="720"/>
        <w:jc w:val="both"/>
        <w:rPr>
          <w:rFonts w:cs="Times New Roman"/>
          <w:szCs w:val="28"/>
        </w:rPr>
      </w:pPr>
      <w:r w:rsidRPr="007646D8">
        <w:rPr>
          <w:rFonts w:cs="Times New Roman"/>
          <w:szCs w:val="28"/>
        </w:rPr>
        <w:t>Lai sekmīgi vadītu valsti izvēlētajā ekonomiskās attīstības virzienā, nepieciešama precīza politika un pareizs tās instrumentu pielietojums. Valsts atbalsta elementu un instrumentu sistēma bez to ieviešanas organizatoriskā risinājuma (attīstības finanšu institūcijas) nav pilnīga.</w:t>
      </w:r>
    </w:p>
    <w:p w:rsidR="00717BB7" w:rsidRPr="007646D8" w:rsidRDefault="00717BB7" w:rsidP="00322CE1">
      <w:pPr>
        <w:ind w:right="-58" w:firstLine="720"/>
        <w:jc w:val="both"/>
        <w:rPr>
          <w:rFonts w:cs="Times New Roman"/>
          <w:szCs w:val="28"/>
        </w:rPr>
      </w:pPr>
      <w:r w:rsidRPr="007646D8">
        <w:rPr>
          <w:rFonts w:cs="Times New Roman"/>
          <w:szCs w:val="28"/>
        </w:rPr>
        <w:t>Attīstības finanšu institūcijas</w:t>
      </w:r>
      <w:r w:rsidR="00EC1515" w:rsidRPr="007646D8">
        <w:rPr>
          <w:rFonts w:cs="Times New Roman"/>
          <w:szCs w:val="28"/>
        </w:rPr>
        <w:t xml:space="preserve"> (turpmāk – AFI)</w:t>
      </w:r>
      <w:r w:rsidRPr="007646D8">
        <w:rPr>
          <w:rFonts w:cs="Times New Roman"/>
          <w:szCs w:val="28"/>
        </w:rPr>
        <w:t xml:space="preserve"> darbojas ne tikai valstīs ar pārejas ekonomiku, bet arī tādās attīstītās tirgus ekonomikas valstīs kā Šveice, Vācija, Austrija, Somija, Norvēģija, Zviedrija, Francija, Spānija, Kanāda un Japāna.</w:t>
      </w:r>
    </w:p>
    <w:p w:rsidR="006301B3" w:rsidRPr="007646D8" w:rsidRDefault="006301B3" w:rsidP="00322CE1">
      <w:pPr>
        <w:ind w:firstLine="720"/>
        <w:jc w:val="both"/>
        <w:rPr>
          <w:color w:val="1F497D"/>
        </w:rPr>
      </w:pPr>
      <w:r w:rsidRPr="007646D8">
        <w:t xml:space="preserve">2002.gada 27.martā  Eiropas Komisija pieņēma svarīgu lēmumu attiecībā  uz AFI darbības ietvaru Eiropā  (valsts atbalsta lieta E 10/2000 – Vācija -  valsts galvojumi Vācijas publiskajām bankām). Saskaņā ar šo lēmumu specializēto finanšu institūciju mērķis ir atbalstīt valsts definētās strukturālās, ekonomiskās un sociālās politikas, kā arī definētās publiskās funkcijas. Publiskais finansējums var tikt izmantots precīzi definēto uzdevumu izpildei. </w:t>
      </w:r>
    </w:p>
    <w:p w:rsidR="00A026BA" w:rsidRPr="007646D8" w:rsidRDefault="00EC1515" w:rsidP="00322CE1">
      <w:pPr>
        <w:ind w:right="-58" w:firstLine="720"/>
        <w:jc w:val="both"/>
        <w:rPr>
          <w:rFonts w:cs="Times New Roman"/>
          <w:szCs w:val="28"/>
        </w:rPr>
      </w:pPr>
      <w:r w:rsidRPr="007646D8">
        <w:rPr>
          <w:rFonts w:cs="Times New Roman"/>
          <w:szCs w:val="28"/>
        </w:rPr>
        <w:t>A</w:t>
      </w:r>
      <w:r w:rsidR="007856A9">
        <w:rPr>
          <w:rFonts w:cs="Times New Roman"/>
          <w:szCs w:val="28"/>
        </w:rPr>
        <w:t>ttīstības institūcijas</w:t>
      </w:r>
      <w:r w:rsidR="00717BB7" w:rsidRPr="007646D8">
        <w:rPr>
          <w:rFonts w:cs="Times New Roman"/>
          <w:szCs w:val="28"/>
        </w:rPr>
        <w:t xml:space="preserve"> Eiropā apvieno „</w:t>
      </w:r>
      <w:proofErr w:type="spellStart"/>
      <w:r w:rsidR="00717BB7" w:rsidRPr="007646D8">
        <w:rPr>
          <w:rFonts w:cs="Times New Roman"/>
          <w:szCs w:val="28"/>
        </w:rPr>
        <w:t>Network</w:t>
      </w:r>
      <w:proofErr w:type="spellEnd"/>
      <w:r w:rsidR="00717BB7" w:rsidRPr="007646D8">
        <w:rPr>
          <w:rFonts w:cs="Times New Roman"/>
          <w:szCs w:val="28"/>
        </w:rPr>
        <w:t xml:space="preserve"> </w:t>
      </w:r>
      <w:proofErr w:type="spellStart"/>
      <w:r w:rsidR="00717BB7" w:rsidRPr="007646D8">
        <w:rPr>
          <w:rFonts w:cs="Times New Roman"/>
          <w:szCs w:val="28"/>
        </w:rPr>
        <w:t>for</w:t>
      </w:r>
      <w:proofErr w:type="spellEnd"/>
      <w:r w:rsidR="00717BB7" w:rsidRPr="007646D8">
        <w:rPr>
          <w:rFonts w:cs="Times New Roman"/>
          <w:szCs w:val="28"/>
        </w:rPr>
        <w:t xml:space="preserve"> </w:t>
      </w:r>
      <w:proofErr w:type="spellStart"/>
      <w:r w:rsidR="00717BB7" w:rsidRPr="007646D8">
        <w:rPr>
          <w:rFonts w:cs="Times New Roman"/>
          <w:szCs w:val="28"/>
        </w:rPr>
        <w:t>European</w:t>
      </w:r>
      <w:proofErr w:type="spellEnd"/>
      <w:r w:rsidR="00717BB7" w:rsidRPr="007646D8">
        <w:rPr>
          <w:rFonts w:cs="Times New Roman"/>
          <w:szCs w:val="28"/>
        </w:rPr>
        <w:t xml:space="preserve"> </w:t>
      </w:r>
      <w:proofErr w:type="spellStart"/>
      <w:r w:rsidR="00717BB7" w:rsidRPr="007646D8">
        <w:rPr>
          <w:rFonts w:cs="Times New Roman"/>
          <w:szCs w:val="28"/>
        </w:rPr>
        <w:t>Financial</w:t>
      </w:r>
      <w:proofErr w:type="spellEnd"/>
      <w:r w:rsidR="00717BB7" w:rsidRPr="007646D8">
        <w:rPr>
          <w:rFonts w:cs="Times New Roman"/>
          <w:szCs w:val="28"/>
        </w:rPr>
        <w:t xml:space="preserve"> </w:t>
      </w:r>
      <w:proofErr w:type="spellStart"/>
      <w:r w:rsidR="00717BB7" w:rsidRPr="007646D8">
        <w:rPr>
          <w:rFonts w:cs="Times New Roman"/>
          <w:szCs w:val="28"/>
        </w:rPr>
        <w:t>Institutions</w:t>
      </w:r>
      <w:proofErr w:type="spellEnd"/>
      <w:r w:rsidR="00717BB7" w:rsidRPr="007646D8">
        <w:rPr>
          <w:rFonts w:cs="Times New Roman"/>
          <w:szCs w:val="28"/>
        </w:rPr>
        <w:t xml:space="preserve"> </w:t>
      </w:r>
      <w:proofErr w:type="spellStart"/>
      <w:r w:rsidR="00717BB7" w:rsidRPr="007646D8">
        <w:rPr>
          <w:rFonts w:cs="Times New Roman"/>
          <w:szCs w:val="28"/>
        </w:rPr>
        <w:t>for</w:t>
      </w:r>
      <w:proofErr w:type="spellEnd"/>
      <w:r w:rsidR="00717BB7" w:rsidRPr="007646D8">
        <w:rPr>
          <w:rFonts w:cs="Times New Roman"/>
          <w:szCs w:val="28"/>
        </w:rPr>
        <w:t xml:space="preserve"> </w:t>
      </w:r>
      <w:proofErr w:type="spellStart"/>
      <w:r w:rsidR="00717BB7" w:rsidRPr="007646D8">
        <w:rPr>
          <w:rFonts w:cs="Times New Roman"/>
          <w:szCs w:val="28"/>
        </w:rPr>
        <w:t>Small</w:t>
      </w:r>
      <w:proofErr w:type="spellEnd"/>
      <w:r w:rsidR="00717BB7" w:rsidRPr="007646D8">
        <w:rPr>
          <w:rFonts w:cs="Times New Roman"/>
          <w:szCs w:val="28"/>
        </w:rPr>
        <w:t xml:space="preserve"> </w:t>
      </w:r>
      <w:proofErr w:type="spellStart"/>
      <w:r w:rsidR="00717BB7" w:rsidRPr="007646D8">
        <w:rPr>
          <w:rFonts w:cs="Times New Roman"/>
          <w:szCs w:val="28"/>
        </w:rPr>
        <w:t>and</w:t>
      </w:r>
      <w:proofErr w:type="spellEnd"/>
      <w:r w:rsidR="00717BB7" w:rsidRPr="007646D8">
        <w:rPr>
          <w:rFonts w:cs="Times New Roman"/>
          <w:szCs w:val="28"/>
        </w:rPr>
        <w:t xml:space="preserve"> </w:t>
      </w:r>
      <w:proofErr w:type="spellStart"/>
      <w:r w:rsidR="00717BB7" w:rsidRPr="007646D8">
        <w:rPr>
          <w:rFonts w:cs="Times New Roman"/>
          <w:szCs w:val="28"/>
        </w:rPr>
        <w:t>Medium</w:t>
      </w:r>
      <w:proofErr w:type="spellEnd"/>
      <w:r w:rsidR="00717BB7" w:rsidRPr="007646D8">
        <w:rPr>
          <w:rFonts w:cs="Times New Roman"/>
          <w:szCs w:val="28"/>
        </w:rPr>
        <w:t xml:space="preserve"> </w:t>
      </w:r>
      <w:proofErr w:type="spellStart"/>
      <w:r w:rsidR="00717BB7" w:rsidRPr="007646D8">
        <w:rPr>
          <w:rFonts w:cs="Times New Roman"/>
          <w:szCs w:val="28"/>
        </w:rPr>
        <w:t>Sized</w:t>
      </w:r>
      <w:proofErr w:type="spellEnd"/>
      <w:r w:rsidR="00717BB7" w:rsidRPr="007646D8">
        <w:rPr>
          <w:rFonts w:cs="Times New Roman"/>
          <w:szCs w:val="28"/>
        </w:rPr>
        <w:t xml:space="preserve"> </w:t>
      </w:r>
      <w:proofErr w:type="spellStart"/>
      <w:r w:rsidR="00717BB7" w:rsidRPr="007646D8">
        <w:rPr>
          <w:rFonts w:cs="Times New Roman"/>
          <w:szCs w:val="28"/>
        </w:rPr>
        <w:t>Enterprises</w:t>
      </w:r>
      <w:proofErr w:type="spellEnd"/>
      <w:r w:rsidR="00717BB7" w:rsidRPr="007646D8">
        <w:rPr>
          <w:rFonts w:cs="Times New Roman"/>
          <w:szCs w:val="28"/>
        </w:rPr>
        <w:t>” (turpmāk – NEFI )</w:t>
      </w:r>
      <w:r w:rsidR="00BF6594" w:rsidRPr="007646D8">
        <w:rPr>
          <w:rFonts w:cs="Times New Roman"/>
          <w:szCs w:val="28"/>
        </w:rPr>
        <w:t xml:space="preserve">, kurā ietilpst 17 finanšu </w:t>
      </w:r>
      <w:r w:rsidR="002D2613" w:rsidRPr="007646D8">
        <w:rPr>
          <w:rFonts w:cs="Times New Roman"/>
          <w:szCs w:val="28"/>
        </w:rPr>
        <w:t>institūcijas (</w:t>
      </w:r>
      <w:proofErr w:type="spellStart"/>
      <w:r w:rsidR="002D2613" w:rsidRPr="007646D8">
        <w:rPr>
          <w:rFonts w:cs="Times New Roman"/>
          <w:szCs w:val="28"/>
        </w:rPr>
        <w:t>skat</w:t>
      </w:r>
      <w:proofErr w:type="spellEnd"/>
      <w:r w:rsidR="002D2613" w:rsidRPr="007646D8">
        <w:rPr>
          <w:rFonts w:cs="Times New Roman"/>
          <w:szCs w:val="28"/>
        </w:rPr>
        <w:t>. pielikumu Nr.1.). Latviju NEFI pārstāv valsts akciju sabiedrība „Latvijas Hipotēku un zemes banka” (turpmāk – Hipotēku banka), kura par NEFI partneri kļuva 2004.gadā</w:t>
      </w:r>
      <w:r w:rsidR="007F1126" w:rsidRPr="007646D8">
        <w:rPr>
          <w:rStyle w:val="FootnoteReference"/>
          <w:rFonts w:cs="Times New Roman"/>
          <w:szCs w:val="28"/>
        </w:rPr>
        <w:footnoteReference w:id="1"/>
      </w:r>
      <w:r w:rsidR="002D2613" w:rsidRPr="007646D8">
        <w:rPr>
          <w:rFonts w:cs="Times New Roman"/>
          <w:szCs w:val="28"/>
        </w:rPr>
        <w:t>.</w:t>
      </w:r>
    </w:p>
    <w:p w:rsidR="00A026BA" w:rsidRPr="007646D8" w:rsidRDefault="00A026BA" w:rsidP="00322CE1">
      <w:pPr>
        <w:ind w:right="-58" w:firstLine="720"/>
        <w:jc w:val="both"/>
        <w:rPr>
          <w:rFonts w:cs="Times New Roman"/>
          <w:szCs w:val="28"/>
        </w:rPr>
      </w:pPr>
      <w:r w:rsidRPr="007646D8">
        <w:rPr>
          <w:rFonts w:cs="Times New Roman"/>
          <w:szCs w:val="28"/>
        </w:rPr>
        <w:t xml:space="preserve">Tradicionālās </w:t>
      </w:r>
      <w:r w:rsidR="005E3E9F">
        <w:rPr>
          <w:rFonts w:cs="Times New Roman"/>
          <w:szCs w:val="28"/>
        </w:rPr>
        <w:t>attīstības institūciju</w:t>
      </w:r>
      <w:r w:rsidRPr="007646D8">
        <w:rPr>
          <w:rFonts w:cs="Times New Roman"/>
          <w:szCs w:val="28"/>
        </w:rPr>
        <w:t xml:space="preserve"> atbalsta jomas</w:t>
      </w:r>
      <w:r w:rsidR="005E3E9F">
        <w:rPr>
          <w:rFonts w:cs="Times New Roman"/>
          <w:szCs w:val="28"/>
        </w:rPr>
        <w:t xml:space="preserve"> pasaulē</w:t>
      </w:r>
      <w:r w:rsidRPr="007646D8">
        <w:rPr>
          <w:rFonts w:cs="Times New Roman"/>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 xml:space="preserve">MVU attīstība un paplašināšana, tajā skaitā augsta riska projektu </w:t>
      </w:r>
      <w:r w:rsidR="003D56E9" w:rsidRPr="007646D8">
        <w:rPr>
          <w:szCs w:val="28"/>
        </w:rPr>
        <w:t>fina</w:t>
      </w:r>
      <w:r w:rsidR="0046224E" w:rsidRPr="007646D8">
        <w:rPr>
          <w:szCs w:val="28"/>
        </w:rPr>
        <w:t>n</w:t>
      </w:r>
      <w:r w:rsidRPr="007646D8">
        <w:rPr>
          <w:szCs w:val="28"/>
        </w:rPr>
        <w:t>sēšana un riska kapitāla izsniegšana;</w:t>
      </w:r>
    </w:p>
    <w:p w:rsidR="00A026BA" w:rsidRPr="007646D8" w:rsidRDefault="00A026BA" w:rsidP="00F56114">
      <w:pPr>
        <w:pStyle w:val="ListParagraph"/>
        <w:numPr>
          <w:ilvl w:val="0"/>
          <w:numId w:val="16"/>
        </w:numPr>
        <w:ind w:left="0" w:right="-58" w:firstLine="720"/>
        <w:jc w:val="both"/>
        <w:rPr>
          <w:szCs w:val="28"/>
        </w:rPr>
      </w:pPr>
      <w:r w:rsidRPr="007646D8">
        <w:rPr>
          <w:szCs w:val="28"/>
        </w:rPr>
        <w:t>uzņēmējdarbības uzsācēju atbalsts;</w:t>
      </w:r>
    </w:p>
    <w:p w:rsidR="00A026BA" w:rsidRPr="007646D8" w:rsidRDefault="00A026BA" w:rsidP="00F56114">
      <w:pPr>
        <w:pStyle w:val="ListParagraph"/>
        <w:numPr>
          <w:ilvl w:val="0"/>
          <w:numId w:val="16"/>
        </w:numPr>
        <w:ind w:left="0" w:right="-58" w:firstLine="720"/>
        <w:jc w:val="both"/>
        <w:rPr>
          <w:szCs w:val="28"/>
        </w:rPr>
      </w:pPr>
      <w:r w:rsidRPr="007646D8">
        <w:rPr>
          <w:szCs w:val="28"/>
        </w:rPr>
        <w:t xml:space="preserve">pašnodarbinātības jeb </w:t>
      </w:r>
      <w:r w:rsidR="0046224E" w:rsidRPr="007646D8">
        <w:rPr>
          <w:szCs w:val="28"/>
        </w:rPr>
        <w:t xml:space="preserve">mikro </w:t>
      </w:r>
      <w:r w:rsidRPr="007646D8">
        <w:rPr>
          <w:szCs w:val="28"/>
        </w:rPr>
        <w:t>uzņēmumu atbalsts;</w:t>
      </w:r>
    </w:p>
    <w:p w:rsidR="00A026BA" w:rsidRPr="007646D8" w:rsidRDefault="00A026BA" w:rsidP="00F56114">
      <w:pPr>
        <w:pStyle w:val="ListParagraph"/>
        <w:numPr>
          <w:ilvl w:val="0"/>
          <w:numId w:val="16"/>
        </w:numPr>
        <w:ind w:left="0" w:right="-58" w:firstLine="720"/>
        <w:jc w:val="both"/>
        <w:rPr>
          <w:szCs w:val="28"/>
        </w:rPr>
      </w:pPr>
      <w:r w:rsidRPr="007646D8">
        <w:rPr>
          <w:szCs w:val="28"/>
        </w:rPr>
        <w:t>valsts un privātās partnerības projektu īstenošana;</w:t>
      </w:r>
    </w:p>
    <w:p w:rsidR="00A026BA" w:rsidRPr="007646D8" w:rsidRDefault="00A026BA" w:rsidP="00F56114">
      <w:pPr>
        <w:pStyle w:val="ListParagraph"/>
        <w:numPr>
          <w:ilvl w:val="0"/>
          <w:numId w:val="16"/>
        </w:numPr>
        <w:ind w:left="0" w:right="-58" w:firstLine="720"/>
        <w:jc w:val="both"/>
        <w:rPr>
          <w:szCs w:val="28"/>
        </w:rPr>
      </w:pPr>
      <w:r w:rsidRPr="007646D8">
        <w:rPr>
          <w:szCs w:val="28"/>
        </w:rPr>
        <w:t>jauno tehnoloģiju un inovāciju veicināšana;</w:t>
      </w:r>
    </w:p>
    <w:p w:rsidR="00A026BA" w:rsidRPr="007646D8" w:rsidRDefault="00A026BA" w:rsidP="00F56114">
      <w:pPr>
        <w:pStyle w:val="ListParagraph"/>
        <w:numPr>
          <w:ilvl w:val="0"/>
          <w:numId w:val="16"/>
        </w:numPr>
        <w:ind w:left="0" w:right="-58" w:firstLine="720"/>
        <w:jc w:val="both"/>
        <w:rPr>
          <w:szCs w:val="28"/>
        </w:rPr>
      </w:pPr>
      <w:r w:rsidRPr="007646D8">
        <w:rPr>
          <w:szCs w:val="28"/>
        </w:rPr>
        <w:t>eksporta finansēšana;</w:t>
      </w:r>
    </w:p>
    <w:p w:rsidR="00A026BA" w:rsidRPr="007646D8" w:rsidRDefault="00A026BA" w:rsidP="00F56114">
      <w:pPr>
        <w:pStyle w:val="ListParagraph"/>
        <w:numPr>
          <w:ilvl w:val="0"/>
          <w:numId w:val="16"/>
        </w:numPr>
        <w:ind w:left="0" w:right="-58" w:firstLine="720"/>
        <w:jc w:val="both"/>
        <w:rPr>
          <w:szCs w:val="28"/>
        </w:rPr>
      </w:pPr>
      <w:r w:rsidRPr="007646D8">
        <w:rPr>
          <w:szCs w:val="28"/>
        </w:rPr>
        <w:t>lauksaimniecības nozares atbalsts;</w:t>
      </w:r>
    </w:p>
    <w:p w:rsidR="00A026BA" w:rsidRPr="007646D8" w:rsidRDefault="00A026BA" w:rsidP="00F56114">
      <w:pPr>
        <w:pStyle w:val="ListParagraph"/>
        <w:numPr>
          <w:ilvl w:val="0"/>
          <w:numId w:val="16"/>
        </w:numPr>
        <w:ind w:left="0" w:right="-58" w:firstLine="720"/>
        <w:jc w:val="both"/>
        <w:rPr>
          <w:szCs w:val="28"/>
        </w:rPr>
      </w:pPr>
      <w:r w:rsidRPr="007646D8">
        <w:rPr>
          <w:szCs w:val="28"/>
        </w:rPr>
        <w:t>mājokļu būvniecība un modernizācija;</w:t>
      </w:r>
    </w:p>
    <w:p w:rsidR="00A026BA" w:rsidRPr="007646D8" w:rsidRDefault="00A026BA" w:rsidP="00F56114">
      <w:pPr>
        <w:pStyle w:val="ListParagraph"/>
        <w:numPr>
          <w:ilvl w:val="0"/>
          <w:numId w:val="16"/>
        </w:numPr>
        <w:ind w:left="0" w:right="-58" w:firstLine="720"/>
        <w:jc w:val="both"/>
        <w:rPr>
          <w:szCs w:val="28"/>
        </w:rPr>
      </w:pPr>
      <w:r w:rsidRPr="007646D8">
        <w:rPr>
          <w:szCs w:val="28"/>
        </w:rPr>
        <w:t xml:space="preserve">pašvaldības attīstības projektu </w:t>
      </w:r>
      <w:r w:rsidR="005B093F" w:rsidRPr="007646D8">
        <w:rPr>
          <w:szCs w:val="28"/>
        </w:rPr>
        <w:t>īstenošana</w:t>
      </w:r>
      <w:r w:rsidRPr="007646D8">
        <w:rPr>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energoefektivitātes un vides aizsardzības projektu īstenošana;</w:t>
      </w:r>
    </w:p>
    <w:p w:rsidR="00A026BA" w:rsidRPr="007646D8" w:rsidRDefault="00A026BA" w:rsidP="00F56114">
      <w:pPr>
        <w:pStyle w:val="ListParagraph"/>
        <w:numPr>
          <w:ilvl w:val="0"/>
          <w:numId w:val="16"/>
        </w:numPr>
        <w:ind w:left="0" w:right="-58" w:firstLine="720"/>
        <w:jc w:val="both"/>
        <w:rPr>
          <w:szCs w:val="28"/>
        </w:rPr>
      </w:pPr>
      <w:r w:rsidRPr="007646D8">
        <w:rPr>
          <w:szCs w:val="28"/>
        </w:rPr>
        <w:t>publiskās infrastruktūras attīstības finansēšana</w:t>
      </w:r>
      <w:r w:rsidR="00FD6331" w:rsidRPr="007646D8">
        <w:rPr>
          <w:szCs w:val="28"/>
        </w:rPr>
        <w:t>.</w:t>
      </w:r>
    </w:p>
    <w:p w:rsidR="00A026BA" w:rsidRPr="007646D8" w:rsidRDefault="005E3E9F" w:rsidP="00322CE1">
      <w:pPr>
        <w:ind w:right="-58" w:firstLine="720"/>
        <w:jc w:val="both"/>
        <w:rPr>
          <w:rFonts w:cs="Times New Roman"/>
          <w:szCs w:val="28"/>
        </w:rPr>
      </w:pPr>
      <w:r>
        <w:rPr>
          <w:rFonts w:cs="Times New Roman"/>
          <w:szCs w:val="28"/>
        </w:rPr>
        <w:t>Attīstības institūcijas</w:t>
      </w:r>
      <w:r w:rsidR="00A026BA" w:rsidRPr="007646D8">
        <w:rPr>
          <w:rFonts w:cs="Times New Roman"/>
          <w:szCs w:val="28"/>
        </w:rPr>
        <w:t xml:space="preserve"> pasaulē piedāvā plašu finanšu instrumentu klāstu, </w:t>
      </w:r>
      <w:proofErr w:type="spellStart"/>
      <w:r w:rsidR="00A026BA" w:rsidRPr="007646D8">
        <w:rPr>
          <w:rFonts w:cs="Times New Roman"/>
          <w:szCs w:val="28"/>
        </w:rPr>
        <w:t>t.sk</w:t>
      </w:r>
      <w:proofErr w:type="spellEnd"/>
      <w:r w:rsidR="00A026BA" w:rsidRPr="007646D8">
        <w:rPr>
          <w:rFonts w:cs="Times New Roman"/>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tradicionālos aizdevumus;</w:t>
      </w:r>
    </w:p>
    <w:p w:rsidR="00A026BA" w:rsidRPr="007646D8" w:rsidRDefault="00A026BA" w:rsidP="00F56114">
      <w:pPr>
        <w:pStyle w:val="ListParagraph"/>
        <w:numPr>
          <w:ilvl w:val="0"/>
          <w:numId w:val="16"/>
        </w:numPr>
        <w:ind w:left="0" w:right="-58" w:firstLine="720"/>
        <w:jc w:val="both"/>
        <w:rPr>
          <w:szCs w:val="28"/>
        </w:rPr>
      </w:pPr>
      <w:r w:rsidRPr="007646D8">
        <w:rPr>
          <w:szCs w:val="28"/>
        </w:rPr>
        <w:t xml:space="preserve">paaugstināta riska aizdevumus, </w:t>
      </w:r>
      <w:proofErr w:type="spellStart"/>
      <w:r w:rsidRPr="007646D8">
        <w:rPr>
          <w:szCs w:val="28"/>
        </w:rPr>
        <w:t>t.sk</w:t>
      </w:r>
      <w:proofErr w:type="spellEnd"/>
      <w:r w:rsidRPr="007646D8">
        <w:rPr>
          <w:szCs w:val="28"/>
        </w:rPr>
        <w:t xml:space="preserve">., </w:t>
      </w:r>
      <w:r w:rsidR="002D0AC9" w:rsidRPr="007646D8">
        <w:rPr>
          <w:szCs w:val="28"/>
        </w:rPr>
        <w:t xml:space="preserve">subordinētos aizdevumus, </w:t>
      </w:r>
      <w:proofErr w:type="spellStart"/>
      <w:r w:rsidR="002D0AC9" w:rsidRPr="007646D8">
        <w:rPr>
          <w:szCs w:val="28"/>
        </w:rPr>
        <w:t>mezanīna</w:t>
      </w:r>
      <w:proofErr w:type="spellEnd"/>
      <w:r w:rsidR="002D0AC9" w:rsidRPr="007646D8">
        <w:rPr>
          <w:szCs w:val="28"/>
        </w:rPr>
        <w:t xml:space="preserve"> finansējumu</w:t>
      </w:r>
      <w:r w:rsidRPr="007646D8">
        <w:rPr>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riska kapitālu;</w:t>
      </w:r>
    </w:p>
    <w:p w:rsidR="00A026BA" w:rsidRPr="007646D8" w:rsidRDefault="002D0AC9" w:rsidP="00F56114">
      <w:pPr>
        <w:pStyle w:val="ListParagraph"/>
        <w:numPr>
          <w:ilvl w:val="0"/>
          <w:numId w:val="16"/>
        </w:numPr>
        <w:ind w:left="0" w:right="-58" w:firstLine="720"/>
        <w:jc w:val="both"/>
        <w:rPr>
          <w:szCs w:val="28"/>
        </w:rPr>
      </w:pPr>
      <w:proofErr w:type="spellStart"/>
      <w:r w:rsidRPr="007646D8">
        <w:rPr>
          <w:szCs w:val="28"/>
        </w:rPr>
        <w:t>mikroaizdevumus</w:t>
      </w:r>
      <w:proofErr w:type="spellEnd"/>
      <w:r w:rsidR="00A026BA" w:rsidRPr="007646D8">
        <w:rPr>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kredīta garantijas (investīcijām, apgrozāmajiem līdzekļiem);</w:t>
      </w:r>
    </w:p>
    <w:p w:rsidR="00A026BA" w:rsidRPr="007646D8" w:rsidRDefault="00A026BA" w:rsidP="00F56114">
      <w:pPr>
        <w:pStyle w:val="ListParagraph"/>
        <w:numPr>
          <w:ilvl w:val="0"/>
          <w:numId w:val="16"/>
        </w:numPr>
        <w:ind w:left="0" w:right="-58" w:firstLine="720"/>
        <w:jc w:val="both"/>
        <w:rPr>
          <w:szCs w:val="28"/>
        </w:rPr>
      </w:pPr>
      <w:r w:rsidRPr="007646D8">
        <w:rPr>
          <w:szCs w:val="28"/>
        </w:rPr>
        <w:t>eksporta kredīta garantijas;</w:t>
      </w:r>
    </w:p>
    <w:p w:rsidR="00A026BA" w:rsidRPr="007646D8" w:rsidRDefault="00A026BA" w:rsidP="00F56114">
      <w:pPr>
        <w:pStyle w:val="ListParagraph"/>
        <w:numPr>
          <w:ilvl w:val="0"/>
          <w:numId w:val="16"/>
        </w:numPr>
        <w:ind w:left="0" w:right="-58" w:firstLine="720"/>
        <w:jc w:val="both"/>
        <w:rPr>
          <w:szCs w:val="28"/>
        </w:rPr>
      </w:pPr>
      <w:r w:rsidRPr="007646D8">
        <w:rPr>
          <w:szCs w:val="28"/>
        </w:rPr>
        <w:t>eksporta riska apdrošināšan</w:t>
      </w:r>
      <w:r w:rsidR="0046224E" w:rsidRPr="007646D8">
        <w:rPr>
          <w:szCs w:val="28"/>
        </w:rPr>
        <w:t>u</w:t>
      </w:r>
      <w:r w:rsidRPr="007646D8">
        <w:rPr>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arī grant</w:t>
      </w:r>
      <w:r w:rsidR="0046224E" w:rsidRPr="007646D8">
        <w:rPr>
          <w:szCs w:val="28"/>
        </w:rPr>
        <w:t>us</w:t>
      </w:r>
      <w:r w:rsidRPr="007646D8">
        <w:rPr>
          <w:szCs w:val="28"/>
        </w:rPr>
        <w:t xml:space="preserve"> un subsīdijas atsevišķos gadījumos.</w:t>
      </w:r>
    </w:p>
    <w:p w:rsidR="00D81064" w:rsidRPr="007646D8" w:rsidRDefault="00622016" w:rsidP="00D81064">
      <w:pPr>
        <w:ind w:right="-58" w:firstLine="720"/>
        <w:jc w:val="both"/>
        <w:rPr>
          <w:szCs w:val="28"/>
        </w:rPr>
      </w:pPr>
      <w:r w:rsidRPr="007646D8">
        <w:rPr>
          <w:rFonts w:cs="Times New Roman"/>
          <w:szCs w:val="28"/>
        </w:rPr>
        <w:t xml:space="preserve">Pasaules praksē nav vienotas </w:t>
      </w:r>
      <w:r w:rsidR="007856A9">
        <w:rPr>
          <w:rFonts w:cs="Times New Roman"/>
          <w:szCs w:val="28"/>
        </w:rPr>
        <w:t>attīstības finanšu institūcijas izveides vai darbības modeļa.</w:t>
      </w:r>
    </w:p>
    <w:p w:rsidR="00ED7B25" w:rsidRPr="007646D8" w:rsidRDefault="00ED7B25" w:rsidP="00322CE1">
      <w:pPr>
        <w:ind w:right="-58" w:firstLine="720"/>
        <w:jc w:val="both"/>
        <w:rPr>
          <w:rFonts w:cs="Times New Roman"/>
          <w:b/>
          <w:szCs w:val="28"/>
        </w:rPr>
      </w:pPr>
      <w:r w:rsidRPr="007646D8">
        <w:rPr>
          <w:rFonts w:cs="Times New Roman"/>
          <w:b/>
          <w:szCs w:val="28"/>
        </w:rPr>
        <w:t xml:space="preserve">Deklarācijā par </w:t>
      </w:r>
      <w:proofErr w:type="spellStart"/>
      <w:r w:rsidRPr="007646D8">
        <w:rPr>
          <w:rFonts w:cs="Times New Roman"/>
          <w:b/>
          <w:szCs w:val="28"/>
        </w:rPr>
        <w:t>V.Dombrovska</w:t>
      </w:r>
      <w:proofErr w:type="spellEnd"/>
      <w:r w:rsidRPr="007646D8">
        <w:rPr>
          <w:rFonts w:cs="Times New Roman"/>
          <w:b/>
          <w:szCs w:val="28"/>
        </w:rPr>
        <w:t xml:space="preserve"> vadītā Ministru kabineta iecerēto darbību ir iekļauta apņemšanās izveidot pilna spektra attīstības institūciju, centralizējot resursus, un sadarbībā ar privāto sektoru izveidot tās profesionālu uzraudzības mehānismu. </w:t>
      </w:r>
    </w:p>
    <w:p w:rsidR="00BC44D8" w:rsidRPr="007646D8" w:rsidRDefault="00ED7B25" w:rsidP="00322CE1">
      <w:pPr>
        <w:pStyle w:val="Default"/>
        <w:spacing w:after="0" w:line="240" w:lineRule="auto"/>
        <w:ind w:right="-58" w:firstLine="720"/>
        <w:jc w:val="both"/>
        <w:rPr>
          <w:rFonts w:cs="Times New Roman"/>
          <w:sz w:val="28"/>
          <w:szCs w:val="28"/>
          <w:lang w:val="lv-LV"/>
        </w:rPr>
      </w:pPr>
      <w:r w:rsidRPr="007646D8">
        <w:rPr>
          <w:rFonts w:ascii="Times New Roman" w:eastAsiaTheme="minorHAnsi" w:hAnsi="Times New Roman" w:cs="Times New Roman"/>
          <w:sz w:val="28"/>
          <w:szCs w:val="28"/>
          <w:lang w:val="lv-LV" w:eastAsia="en-US" w:bidi="ar-SA"/>
        </w:rPr>
        <w:t xml:space="preserve">Atbilstoši valdības rīcības plānā Ministru kabineta iecerēto darbību īstenošanai paredzētajam, svarīgi ir vienkāršot atbalsta finanšu instrumentu pieejamības procesu, kā arī radīt attīstības instrumentus, kuri precīzāk atbilst pieprasījumam, papildina viens otru, nevis savstarpēji konkurē. Būtiski ir gan izveidot vienotu </w:t>
      </w:r>
      <w:r w:rsidR="00EC1515" w:rsidRPr="007646D8">
        <w:rPr>
          <w:rFonts w:ascii="Times New Roman" w:eastAsiaTheme="minorHAnsi" w:hAnsi="Times New Roman" w:cs="Times New Roman"/>
          <w:sz w:val="28"/>
          <w:szCs w:val="28"/>
          <w:lang w:val="lv-LV" w:eastAsia="en-US" w:bidi="ar-SA"/>
        </w:rPr>
        <w:t>AFI</w:t>
      </w:r>
      <w:r w:rsidRPr="007646D8">
        <w:rPr>
          <w:rFonts w:ascii="Times New Roman" w:eastAsiaTheme="minorHAnsi" w:hAnsi="Times New Roman" w:cs="Times New Roman"/>
          <w:sz w:val="28"/>
          <w:szCs w:val="28"/>
          <w:lang w:val="lv-LV" w:eastAsia="en-US" w:bidi="ar-SA"/>
        </w:rPr>
        <w:t>, gan arī ilgtspējīgu, sistemātisku un viegli administrējamu uzņēmējdarbības finanšu atbalsta sniegšanas mehānismu, nodrošinot atbalstu pilnam uzņēmuma darbības ciklam un situācijai tirgū.</w:t>
      </w:r>
      <w:r w:rsidRPr="007646D8">
        <w:rPr>
          <w:rFonts w:cs="Times New Roman"/>
          <w:sz w:val="28"/>
          <w:szCs w:val="28"/>
          <w:lang w:val="lv-LV"/>
        </w:rPr>
        <w:t xml:space="preserve"> </w:t>
      </w:r>
    </w:p>
    <w:p w:rsidR="00ED7B25" w:rsidRPr="007646D8" w:rsidRDefault="00ED7B25" w:rsidP="00322CE1">
      <w:pPr>
        <w:ind w:right="-58" w:firstLine="720"/>
        <w:jc w:val="both"/>
        <w:rPr>
          <w:szCs w:val="28"/>
        </w:rPr>
      </w:pPr>
      <w:r w:rsidRPr="007646D8">
        <w:rPr>
          <w:szCs w:val="28"/>
        </w:rPr>
        <w:t xml:space="preserve">Lai izpildītu valdības deklarācijā iekļauto apņemšanos, pamatojoties uz Latvijas Republikas Ministru kabineta 2011.gada  1.novembra sēdes protokola Nr.62 64.§ protokollēmuma 16. punktu, ar Finanšu ministrijas 2011.gada 23.novembra rīkojumu Nr.567 tika izveidota konsultatīvā padome valsts atbalsta programmu koordinācijai un pilnveidošanai (turpmāk – Konsultatīvā padome). </w:t>
      </w:r>
      <w:r w:rsidR="00F50CA4" w:rsidRPr="007646D8">
        <w:rPr>
          <w:szCs w:val="28"/>
        </w:rPr>
        <w:t>Konsultatīvajā padomē ir pārstāvēta Finanšu ministrija (turpmāk – FM), Ekonomikas ministrija (turpmāk – EM), Vides aizsardzības un reģionālās attīstības ministrija (turpmāk – VARAM), Zemkopības ministrija (turpmāk – ZM), Ministru prezidenta birojs (turpmāk – MPB), Latvijas Darba devēju konfederācija (turpmāk – LDDK), Latvijas Komercbanku asociācija (turpmāk – LKA), Latvijas Riska kapitāla asociācija (turpmāk – LRKA), Latvijas Tirdzniecības un rūpniecības kamera (turpmāk – LTRK)</w:t>
      </w:r>
      <w:r w:rsidR="00EC1515" w:rsidRPr="007646D8">
        <w:rPr>
          <w:szCs w:val="28"/>
        </w:rPr>
        <w:t>, kā arī pēc Konsultatīvās padomes dalībnieku iniciatīvas tiek pieaicināti citi nozares eksperti.</w:t>
      </w:r>
      <w:r w:rsidR="000A5A7F" w:rsidRPr="007646D8">
        <w:rPr>
          <w:szCs w:val="28"/>
        </w:rPr>
        <w:t xml:space="preserve"> </w:t>
      </w:r>
    </w:p>
    <w:p w:rsidR="00ED7B25" w:rsidRPr="007646D8" w:rsidRDefault="00ED7B25" w:rsidP="00322CE1">
      <w:pPr>
        <w:ind w:right="-58" w:firstLine="720"/>
        <w:jc w:val="both"/>
        <w:rPr>
          <w:szCs w:val="28"/>
        </w:rPr>
      </w:pPr>
      <w:r w:rsidRPr="007646D8">
        <w:rPr>
          <w:szCs w:val="28"/>
        </w:rPr>
        <w:t xml:space="preserve">Konsultatīvās padomes galvenais uzdevums ir saturiski un praktiski izvērtēt esošās valsts atbalsta programmas, kas tiek ieviestas finanšu instrumentu veidā. </w:t>
      </w:r>
      <w:r w:rsidR="0046224E" w:rsidRPr="007646D8">
        <w:rPr>
          <w:szCs w:val="28"/>
        </w:rPr>
        <w:t>AFI i</w:t>
      </w:r>
      <w:r w:rsidRPr="007646D8">
        <w:rPr>
          <w:szCs w:val="28"/>
        </w:rPr>
        <w:t xml:space="preserve">nstitucionālā modeļa izvēle, kas vislabāk atbilst valdības deklarācijā paredzētajam, būs atbilstoša </w:t>
      </w:r>
      <w:r w:rsidR="0046224E" w:rsidRPr="007646D8">
        <w:rPr>
          <w:szCs w:val="28"/>
        </w:rPr>
        <w:t xml:space="preserve">Konsultatīvās </w:t>
      </w:r>
      <w:r w:rsidRPr="007646D8">
        <w:rPr>
          <w:szCs w:val="28"/>
        </w:rPr>
        <w:t>padomes sniegtajam:</w:t>
      </w:r>
    </w:p>
    <w:p w:rsidR="00ED7B25" w:rsidRPr="007646D8" w:rsidRDefault="00ED7B25" w:rsidP="00322CE1">
      <w:pPr>
        <w:pStyle w:val="ListParagraph"/>
        <w:numPr>
          <w:ilvl w:val="0"/>
          <w:numId w:val="3"/>
        </w:numPr>
        <w:suppressAutoHyphens/>
        <w:ind w:left="0" w:right="-58" w:firstLine="720"/>
        <w:contextualSpacing w:val="0"/>
        <w:jc w:val="both"/>
        <w:rPr>
          <w:szCs w:val="28"/>
        </w:rPr>
      </w:pPr>
      <w:r w:rsidRPr="007646D8">
        <w:rPr>
          <w:szCs w:val="28"/>
        </w:rPr>
        <w:t>informācijas apkopojumam par valsts atbalsta programmām;</w:t>
      </w:r>
    </w:p>
    <w:p w:rsidR="00ED7B25" w:rsidRPr="007646D8" w:rsidRDefault="00ED7B25" w:rsidP="00322CE1">
      <w:pPr>
        <w:pStyle w:val="ListParagraph"/>
        <w:numPr>
          <w:ilvl w:val="0"/>
          <w:numId w:val="3"/>
        </w:numPr>
        <w:suppressAutoHyphens/>
        <w:ind w:left="0" w:right="-58" w:firstLine="720"/>
        <w:contextualSpacing w:val="0"/>
        <w:jc w:val="both"/>
        <w:rPr>
          <w:szCs w:val="28"/>
        </w:rPr>
      </w:pPr>
      <w:r w:rsidRPr="007646D8">
        <w:rPr>
          <w:szCs w:val="28"/>
        </w:rPr>
        <w:t>izstrādātajiem priekšlikumiem esošo programmu uzlabojumam un ierosinājumiem par jaunu valsts atbalsta programmu izveidošanu (</w:t>
      </w:r>
      <w:proofErr w:type="spellStart"/>
      <w:r w:rsidRPr="007646D8">
        <w:rPr>
          <w:szCs w:val="28"/>
        </w:rPr>
        <w:t>skat</w:t>
      </w:r>
      <w:proofErr w:type="spellEnd"/>
      <w:r w:rsidRPr="007646D8">
        <w:rPr>
          <w:szCs w:val="28"/>
        </w:rPr>
        <w:t>. 1.att).</w:t>
      </w:r>
    </w:p>
    <w:p w:rsidR="00ED7B25" w:rsidRPr="007646D8" w:rsidRDefault="000B2BFE" w:rsidP="00322CE1">
      <w:pPr>
        <w:tabs>
          <w:tab w:val="left" w:pos="4752"/>
        </w:tabs>
        <w:ind w:right="-58" w:firstLine="720"/>
      </w:pPr>
      <w:r>
        <w:rPr>
          <w:szCs w:val="28"/>
          <w:lang w:eastAsia="lv-LV"/>
        </w:rPr>
        <w:pict>
          <v:rect id="Rectangle 2" o:spid="_x0000_s1026" style="position:absolute;left:0;text-align:left;margin-left:-.15pt;margin-top:6.55pt;width:415.85pt;height:16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" fillcolor="#dbe5f1 [660]" strokecolor="#b8cce4 [1300]" strokeweight=".25pt">
            <v:fill opacity="5140f"/>
            <v:path arrowok="t"/>
          </v:rect>
        </w:pict>
      </w:r>
      <w:r>
        <w:rPr>
          <w:lang w:eastAsia="lv-LV"/>
        </w:rPr>
        <w:pict>
          <v:shapetype id="_x0000_t202" coordsize="21600,21600" o:spt="202" path="m,l,21600r21600,l21600,xe">
            <v:stroke joinstyle="miter"/>
            <v:path gradientshapeok="t" o:connecttype="rect"/>
          </v:shapetype>
          <v:shape id="TextBox 4" o:spid="_x0000_s1120" type="#_x0000_t202" style="position:absolute;left:0;text-align:left;margin-left:16.55pt;margin-top:6.55pt;width:131.4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" filled="f" stroked="f">
            <v:path arrowok="t"/>
            <v:textbox style="mso-next-textbox:#TextBox 4;mso-fit-shape-to-text:t">
              <w:txbxContent>
                <w:p w:rsidR="00D332A7" w:rsidRPr="00792D99" w:rsidRDefault="00D332A7" w:rsidP="00ED7B25">
                  <w:pPr>
                    <w:pStyle w:val="NormalWeb"/>
                    <w:spacing w:before="0" w:beforeAutospacing="0" w:after="0" w:afterAutospacing="0"/>
                    <w:textAlignment w:val="baseline"/>
                  </w:pPr>
                  <w:r w:rsidRPr="00792D99">
                    <w:rPr>
                      <w:b/>
                      <w:bCs/>
                      <w:color w:val="000000" w:themeColor="text1"/>
                      <w:kern w:val="24"/>
                    </w:rPr>
                    <w:t>Konsultatīvā padome</w:t>
                  </w:r>
                </w:p>
              </w:txbxContent>
            </v:textbox>
          </v:shape>
        </w:pict>
      </w:r>
      <w:r w:rsidR="00ED7B25" w:rsidRPr="007646D8">
        <w:tab/>
      </w:r>
    </w:p>
    <w:p w:rsidR="00ED7B25" w:rsidRPr="007646D8" w:rsidRDefault="000B2BFE" w:rsidP="00322CE1">
      <w:pPr>
        <w:pStyle w:val="ListParagraph"/>
        <w:ind w:left="0" w:right="-58" w:firstLine="720"/>
        <w:jc w:val="both"/>
        <w:rPr>
          <w:szCs w:val="28"/>
        </w:rPr>
      </w:pPr>
      <w:r>
        <w:rPr>
          <w:lang w:eastAsia="lv-LV"/>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119" type="#_x0000_t67" style="position:absolute;left:0;text-align:left;margin-left:67.35pt;margin-top:9.3pt;width:18.7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" adj="10800" fillcolor="#8488c4" strokecolor="#243f60 [1604]" strokeweight=".25pt">
            <v:fill color2="#96ab94" colors="0 #8488c4;34734f #d4deff;54395f #d4deff;1 #96ab94" focus="100%" type="gradient">
              <o:fill v:ext="view" type="gradientUnscaled"/>
            </v:fill>
            <v:path arrowok="t"/>
          </v:shape>
        </w:pict>
      </w:r>
    </w:p>
    <w:p w:rsidR="00ED7B25" w:rsidRPr="007646D8" w:rsidRDefault="000B2BFE" w:rsidP="00322CE1">
      <w:pPr>
        <w:pStyle w:val="ListParagraph"/>
        <w:ind w:left="0" w:right="-58" w:firstLine="720"/>
        <w:jc w:val="both"/>
        <w:rPr>
          <w:szCs w:val="28"/>
        </w:rPr>
      </w:pPr>
      <w:r>
        <w:rPr>
          <w:lang w:eastAsia="lv-LV"/>
        </w:rPr>
        <w:pict>
          <v:shape id="TextBox 7" o:spid="_x0000_s1027" type="#_x0000_t202" style="position:absolute;left:0;text-align:left;margin-left:-3.7pt;margin-top:8.15pt;width:169.95pt;height: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" filled="f" stroked="f">
            <v:path arrowok="t"/>
            <v:textbox style="mso-next-textbox:#TextBox 7">
              <w:txbxContent>
                <w:p w:rsidR="00D332A7" w:rsidRPr="00792D99" w:rsidRDefault="00D332A7" w:rsidP="00ED7B25">
                  <w:pPr>
                    <w:pStyle w:val="NormalWeb"/>
                    <w:spacing w:before="0" w:beforeAutospacing="0" w:after="0" w:afterAutospacing="0"/>
                    <w:jc w:val="center"/>
                    <w:textAlignment w:val="baseline"/>
                    <w:rPr>
                      <w:sz w:val="20"/>
                      <w:szCs w:val="20"/>
                    </w:rPr>
                  </w:pPr>
                  <w:r w:rsidRPr="00792D99">
                    <w:rPr>
                      <w:rFonts w:eastAsia="Calibri"/>
                      <w:bCs/>
                      <w:color w:val="000000" w:themeColor="text1"/>
                      <w:kern w:val="24"/>
                      <w:sz w:val="20"/>
                      <w:szCs w:val="20"/>
                    </w:rPr>
                    <w:t xml:space="preserve">Priekšlikumi valsts atbalsta programmu koordinācijai un  pilnveidošanai </w:t>
                  </w:r>
                </w:p>
              </w:txbxContent>
            </v:textbox>
          </v:shape>
        </w:pict>
      </w:r>
      <w:r>
        <w:rPr>
          <w:lang w:eastAsia="lv-LV"/>
        </w:rPr>
        <w:pict>
          <v:rect id="Title 1" o:spid="_x0000_s1028" style="position:absolute;left:0;text-align:left;margin-left:154pt;margin-top:11.45pt;width:245.3pt;height:7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" filled="f" stroked="f">
            <v:path arrowok="t"/>
            <o:lock v:ext="edit" grouping="t"/>
            <v:textbox style="mso-next-textbox:#Title 1">
              <w:txbxContent>
                <w:p w:rsidR="00D332A7" w:rsidRPr="00792D99" w:rsidRDefault="00D332A7" w:rsidP="00ED7B25">
                  <w:pPr>
                    <w:pStyle w:val="NormalWeb"/>
                    <w:spacing w:before="0" w:beforeAutospacing="0" w:after="0" w:afterAutospacing="0"/>
                    <w:textAlignment w:val="baseline"/>
                    <w:rPr>
                      <w:sz w:val="20"/>
                      <w:szCs w:val="20"/>
                    </w:rPr>
                  </w:pPr>
                </w:p>
              </w:txbxContent>
            </v:textbox>
          </v:rect>
        </w:pict>
      </w:r>
    </w:p>
    <w:p w:rsidR="00ED7B25" w:rsidRPr="007646D8" w:rsidRDefault="00ED7B25" w:rsidP="00322CE1">
      <w:pPr>
        <w:pStyle w:val="ListParagraph"/>
        <w:ind w:left="0" w:right="-58" w:firstLine="720"/>
        <w:jc w:val="both"/>
        <w:rPr>
          <w:szCs w:val="28"/>
        </w:rPr>
      </w:pPr>
    </w:p>
    <w:p w:rsidR="00ED7B25" w:rsidRPr="007646D8" w:rsidRDefault="000B2BFE" w:rsidP="00322CE1">
      <w:pPr>
        <w:pStyle w:val="ListParagraph"/>
        <w:ind w:left="0" w:right="-58" w:firstLine="720"/>
        <w:jc w:val="both"/>
        <w:rPr>
          <w:szCs w:val="28"/>
        </w:rPr>
      </w:pPr>
      <w:r>
        <w:rPr>
          <w:lang w:eastAsia="lv-LV"/>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118" type="#_x0000_t88" style="position:absolute;left:0;text-align:left;margin-left:142.8pt;margin-top:14.55pt;width:19.6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" adj="1281" strokecolor="#4579b8 [3044]" strokeweight="1.5pt"/>
        </w:pict>
      </w:r>
    </w:p>
    <w:p w:rsidR="00ED7B25" w:rsidRPr="007646D8" w:rsidRDefault="000B2BFE" w:rsidP="00322CE1">
      <w:pPr>
        <w:pStyle w:val="ListParagraph"/>
        <w:ind w:left="0" w:right="-58" w:firstLine="720"/>
        <w:jc w:val="both"/>
        <w:rPr>
          <w:szCs w:val="28"/>
        </w:rPr>
      </w:pPr>
      <w:r>
        <w:rPr>
          <w:lang w:eastAsia="lv-LV"/>
        </w:rPr>
        <w:pict>
          <v:shape id="TextBox 8" o:spid="_x0000_s1029" type="#_x0000_t202" style="position:absolute;left:0;text-align:left;margin-left:166.3pt;margin-top:2.65pt;width:82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" filled="f" stroked="f">
            <v:path arrowok="t"/>
            <v:textbox style="mso-next-textbox:#TextBox 8;mso-fit-shape-to-text:t">
              <w:txbxContent>
                <w:p w:rsidR="00D332A7" w:rsidRPr="00792D99" w:rsidRDefault="00D332A7" w:rsidP="00ED7B25">
                  <w:pPr>
                    <w:pStyle w:val="NormalWeb"/>
                    <w:spacing w:before="0" w:beforeAutospacing="0" w:after="0" w:afterAutospacing="0"/>
                    <w:textAlignment w:val="baseline"/>
                    <w:rPr>
                      <w:sz w:val="20"/>
                      <w:szCs w:val="20"/>
                    </w:rPr>
                  </w:pPr>
                  <w:r w:rsidRPr="00792D99">
                    <w:rPr>
                      <w:rFonts w:ascii="Arial" w:hAnsi="Arial" w:cstheme="minorBidi"/>
                      <w:color w:val="000000" w:themeColor="text1"/>
                      <w:kern w:val="24"/>
                      <w:sz w:val="20"/>
                      <w:szCs w:val="20"/>
                    </w:rPr>
                    <w:t>starpziņojums</w:t>
                  </w:r>
                </w:p>
              </w:txbxContent>
            </v:textbox>
          </v:shape>
        </w:pict>
      </w:r>
      <w:r>
        <w:rPr>
          <w:lang w:eastAsia="lv-LV"/>
        </w:rPr>
        <w:pict>
          <v:shape id="_x0000_s1117" type="#_x0000_t67" style="position:absolute;left:0;text-align:left;margin-left:67.35pt;margin-top:11.2pt;width:18.7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" adj="10800" fillcolor="#8488c4" strokecolor="#243f60 [1604]" strokeweight=".25pt">
            <v:fill color2="#96ab94" colors="0 #8488c4;34734f #d4deff;54395f #d4deff;1 #96ab94" focus="100%" type="gradient">
              <o:fill v:ext="view" type="gradientUnscaled"/>
            </v:fill>
            <v:path arrowok="t"/>
          </v:shape>
        </w:pict>
      </w:r>
    </w:p>
    <w:p w:rsidR="00ED7B25" w:rsidRPr="007646D8" w:rsidRDefault="000B2BFE" w:rsidP="00322CE1">
      <w:pPr>
        <w:pStyle w:val="ListParagraph"/>
        <w:ind w:left="0" w:right="-58" w:firstLine="720"/>
        <w:jc w:val="both"/>
        <w:rPr>
          <w:szCs w:val="28"/>
        </w:rPr>
      </w:pPr>
      <w:r>
        <w:rPr>
          <w:lang w:eastAsia="lv-LV"/>
        </w:rPr>
        <w:pict>
          <v:shape id="_x0000_s1116" type="#_x0000_t67" style="position:absolute;left:0;text-align:left;margin-left:193.05pt;margin-top:2.45pt;width:18.7pt;height:78.1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" adj="19014" fillcolor="#8488c4" strokecolor="#243f60 [1604]" strokeweight=".25pt">
            <v:fill color2="#96ab94" colors="0 #8488c4;34734f #d4deff;54395f #d4deff;1 #96ab94" focus="100%" type="gradient">
              <o:fill v:ext="view" type="gradientUnscaled"/>
            </v:fill>
            <v:path arrowok="t"/>
          </v:shape>
        </w:pict>
      </w:r>
      <w:r>
        <w:rPr>
          <w:lang w:eastAsia="lv-LV"/>
        </w:rPr>
        <w:pict>
          <v:rect id="Rectangle 10" o:spid="_x0000_s1030" style="position:absolute;left:0;text-align:left;margin-left:-.25pt;margin-top:13.55pt;width:163.25pt;height:7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" filled="f" stroked="f">
            <v:path arrowok="t"/>
            <v:textbox style="mso-next-textbox:#Rectangle 10">
              <w:txbxContent>
                <w:p w:rsidR="00D332A7" w:rsidRPr="00792D99" w:rsidRDefault="00D332A7" w:rsidP="00ED7B25">
                  <w:pPr>
                    <w:pStyle w:val="NormalWeb"/>
                    <w:spacing w:before="0" w:beforeAutospacing="0" w:after="0" w:afterAutospacing="0"/>
                    <w:jc w:val="center"/>
                    <w:textAlignment w:val="baseline"/>
                    <w:rPr>
                      <w:rFonts w:eastAsia="Calibri"/>
                      <w:bCs/>
                      <w:color w:val="000000" w:themeColor="text1"/>
                      <w:kern w:val="24"/>
                      <w:sz w:val="20"/>
                      <w:szCs w:val="20"/>
                    </w:rPr>
                  </w:pPr>
                  <w:r w:rsidRPr="00792D99">
                    <w:rPr>
                      <w:rFonts w:eastAsia="Calibri"/>
                      <w:bCs/>
                      <w:color w:val="000000" w:themeColor="text1"/>
                      <w:kern w:val="24"/>
                      <w:sz w:val="20"/>
                      <w:szCs w:val="20"/>
                    </w:rPr>
                    <w:t xml:space="preserve">Vienotas attīstības finanšu institūcijas izveides plāns, tai skaitā Hipotēku bankas darbības plāns pēc komercdaļas atsavināšanas </w:t>
                  </w:r>
                </w:p>
              </w:txbxContent>
            </v:textbox>
          </v:rect>
        </w:pict>
      </w:r>
    </w:p>
    <w:p w:rsidR="00ED7B25" w:rsidRPr="007646D8" w:rsidRDefault="000B2BFE" w:rsidP="00322CE1">
      <w:pPr>
        <w:pStyle w:val="ListParagraph"/>
        <w:ind w:left="0" w:right="-58" w:firstLine="720"/>
        <w:jc w:val="both"/>
        <w:rPr>
          <w:szCs w:val="28"/>
        </w:rPr>
      </w:pPr>
      <w:r>
        <w:rPr>
          <w:lang w:eastAsia="lv-LV"/>
        </w:rPr>
        <w:pict>
          <v:roundrect id="Rounded Rectangle 13" o:spid="_x0000_s1115" style="position:absolute;left:0;text-align:left;margin-left:4.05pt;margin-top:.25pt;width:154.2pt;height:5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" fillcolor="red" strokecolor="red" strokeweight=".25pt">
            <v:fill opacity="0"/>
            <v:path arrowok="t"/>
          </v:roundrect>
        </w:pict>
      </w:r>
      <w:r>
        <w:rPr>
          <w:lang w:eastAsia="lv-LV"/>
        </w:rPr>
        <w:pict>
          <v:rect id="Rectangle 20" o:spid="_x0000_s1031" style="position:absolute;left:0;text-align:left;margin-left:241.45pt;margin-top:.65pt;width:145.65pt;height:5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" filled="f" stroked="f">
            <v:path arrowok="t"/>
            <v:textbox style="mso-next-textbox:#Rectangle 20">
              <w:txbxContent>
                <w:p w:rsidR="00D332A7" w:rsidRPr="00792D99" w:rsidRDefault="00D332A7" w:rsidP="00ED7B25">
                  <w:pPr>
                    <w:pStyle w:val="NormalWeb"/>
                    <w:spacing w:before="0" w:beforeAutospacing="0" w:after="0" w:afterAutospacing="0"/>
                    <w:jc w:val="center"/>
                    <w:textAlignment w:val="baseline"/>
                    <w:rPr>
                      <w:rFonts w:eastAsia="Calibri"/>
                      <w:bCs/>
                      <w:color w:val="000000" w:themeColor="text1"/>
                      <w:kern w:val="24"/>
                      <w:sz w:val="20"/>
                      <w:szCs w:val="20"/>
                    </w:rPr>
                  </w:pPr>
                  <w:r w:rsidRPr="00792D99">
                    <w:rPr>
                      <w:rFonts w:eastAsia="Calibri"/>
                      <w:bCs/>
                      <w:color w:val="000000" w:themeColor="text1"/>
                      <w:kern w:val="24"/>
                      <w:sz w:val="20"/>
                      <w:szCs w:val="20"/>
                    </w:rPr>
                    <w:t>Vienotas attīstības institūcijas juridisko aspektu izvērtējums</w:t>
                  </w:r>
                </w:p>
                <w:p w:rsidR="00D332A7" w:rsidRPr="00792D99" w:rsidRDefault="00D332A7" w:rsidP="00ED7B25">
                  <w:pPr>
                    <w:pStyle w:val="NormalWeb"/>
                    <w:spacing w:before="0" w:beforeAutospacing="0" w:after="0" w:afterAutospacing="0"/>
                    <w:jc w:val="center"/>
                    <w:textAlignment w:val="baseline"/>
                    <w:rPr>
                      <w:rFonts w:eastAsia="Calibri"/>
                      <w:bCs/>
                      <w:color w:val="000000" w:themeColor="text1"/>
                      <w:kern w:val="24"/>
                      <w:sz w:val="20"/>
                      <w:szCs w:val="20"/>
                    </w:rPr>
                  </w:pPr>
                  <w:r w:rsidRPr="00792D99">
                    <w:rPr>
                      <w:rFonts w:eastAsia="Calibri"/>
                      <w:bCs/>
                      <w:color w:val="000000" w:themeColor="text1"/>
                      <w:kern w:val="24"/>
                      <w:sz w:val="20"/>
                      <w:szCs w:val="20"/>
                    </w:rPr>
                    <w:t>(FM, EM, konsultants juridiskās izpētes veikšanai)</w:t>
                  </w:r>
                </w:p>
              </w:txbxContent>
            </v:textbox>
          </v:rect>
        </w:pict>
      </w:r>
    </w:p>
    <w:p w:rsidR="00ED7B25" w:rsidRPr="007646D8" w:rsidRDefault="00ED7B25" w:rsidP="00322CE1">
      <w:pPr>
        <w:pStyle w:val="ListParagraph"/>
        <w:ind w:left="0" w:right="-58" w:firstLine="720"/>
        <w:jc w:val="both"/>
        <w:rPr>
          <w:szCs w:val="28"/>
        </w:rPr>
      </w:pPr>
    </w:p>
    <w:p w:rsidR="00ED7B25" w:rsidRPr="007646D8" w:rsidRDefault="00ED7B25" w:rsidP="00322CE1">
      <w:pPr>
        <w:pStyle w:val="ListParagraph"/>
        <w:ind w:left="0" w:right="-58" w:firstLine="720"/>
        <w:jc w:val="both"/>
        <w:rPr>
          <w:szCs w:val="28"/>
        </w:rPr>
      </w:pPr>
    </w:p>
    <w:p w:rsidR="00ED7B25" w:rsidRPr="007646D8" w:rsidRDefault="00ED7B25" w:rsidP="00322CE1">
      <w:pPr>
        <w:ind w:right="-58" w:firstLine="720"/>
        <w:jc w:val="both"/>
        <w:rPr>
          <w:szCs w:val="28"/>
        </w:rPr>
      </w:pPr>
    </w:p>
    <w:p w:rsidR="00ED7B25" w:rsidRPr="007646D8" w:rsidRDefault="00ED7B25" w:rsidP="00D342D3">
      <w:pPr>
        <w:ind w:right="-58"/>
        <w:jc w:val="center"/>
        <w:rPr>
          <w:rFonts w:cs="Times New Roman"/>
          <w:i/>
          <w:sz w:val="20"/>
          <w:szCs w:val="20"/>
        </w:rPr>
      </w:pPr>
      <w:r w:rsidRPr="007646D8">
        <w:rPr>
          <w:rFonts w:cs="Times New Roman"/>
          <w:i/>
          <w:sz w:val="20"/>
          <w:szCs w:val="20"/>
        </w:rPr>
        <w:t xml:space="preserve">1.att.Konsultatīvās padomes uzdevums </w:t>
      </w:r>
    </w:p>
    <w:p w:rsidR="006302E1" w:rsidRPr="007646D8" w:rsidRDefault="006302E1" w:rsidP="00322CE1">
      <w:pPr>
        <w:ind w:right="-58" w:firstLine="720"/>
        <w:jc w:val="both"/>
        <w:rPr>
          <w:szCs w:val="28"/>
        </w:rPr>
      </w:pPr>
    </w:p>
    <w:p w:rsidR="0046224E" w:rsidRPr="007646D8" w:rsidRDefault="0046224E" w:rsidP="00322CE1">
      <w:pPr>
        <w:pStyle w:val="ListParagraph"/>
        <w:ind w:left="0" w:right="-58" w:firstLine="720"/>
        <w:jc w:val="both"/>
        <w:rPr>
          <w:szCs w:val="28"/>
        </w:rPr>
      </w:pPr>
      <w:r w:rsidRPr="007646D8">
        <w:rPr>
          <w:szCs w:val="28"/>
        </w:rPr>
        <w:t>Paralēli, lai atbilstoši 2011.gada 9.maijā Starptautiskajam Valūtas fondam nosūtītās Nodomu vēstules 28.punktā paredzētajam nodrošinātu attīstības finanšu institūciju sistēmas optimizācijas plāna izstrādi, ir izveidota darba grupa, kas pārstāv tikai valsts sektoru un risina jautājumus, kas vairāk skar apvienotās finanšu institūcijas institucionālo modeli.</w:t>
      </w:r>
    </w:p>
    <w:p w:rsidR="00EC1515" w:rsidRPr="007646D8" w:rsidDel="00D81064" w:rsidRDefault="00EC1515" w:rsidP="00322CE1">
      <w:pPr>
        <w:ind w:right="-58" w:firstLine="720"/>
        <w:jc w:val="both"/>
      </w:pPr>
      <w:r w:rsidRPr="007646D8" w:rsidDel="00D81064">
        <w:rPr>
          <w:szCs w:val="28"/>
        </w:rPr>
        <w:t>Konsultatīvā padome</w:t>
      </w:r>
      <w:r w:rsidR="0046224E" w:rsidRPr="007646D8" w:rsidDel="00D81064">
        <w:rPr>
          <w:szCs w:val="28"/>
        </w:rPr>
        <w:t xml:space="preserve"> un iepriekš minētā darba grupa</w:t>
      </w:r>
      <w:r w:rsidRPr="007646D8" w:rsidDel="00D81064">
        <w:rPr>
          <w:szCs w:val="28"/>
        </w:rPr>
        <w:t>, darba procesā izstrādājot galvenās AFI vadlīnijas</w:t>
      </w:r>
      <w:r w:rsidR="0046224E" w:rsidRPr="007646D8" w:rsidDel="00D81064">
        <w:rPr>
          <w:szCs w:val="28"/>
        </w:rPr>
        <w:t xml:space="preserve"> un principus</w:t>
      </w:r>
      <w:r w:rsidRPr="007646D8" w:rsidDel="00D81064">
        <w:rPr>
          <w:szCs w:val="28"/>
        </w:rPr>
        <w:t xml:space="preserve">, </w:t>
      </w:r>
      <w:r w:rsidR="0046224E" w:rsidRPr="007646D8" w:rsidDel="00D81064">
        <w:rPr>
          <w:szCs w:val="28"/>
        </w:rPr>
        <w:t xml:space="preserve">ņēmušas </w:t>
      </w:r>
      <w:r w:rsidRPr="007646D8" w:rsidDel="00D81064">
        <w:rPr>
          <w:szCs w:val="28"/>
        </w:rPr>
        <w:t xml:space="preserve">vērā arī citu pasaules valstu pieredzi, taču nav tieši </w:t>
      </w:r>
      <w:r w:rsidR="0046224E" w:rsidRPr="007646D8" w:rsidDel="00D81064">
        <w:rPr>
          <w:szCs w:val="28"/>
        </w:rPr>
        <w:t xml:space="preserve">pārņēmušas </w:t>
      </w:r>
      <w:r w:rsidRPr="007646D8" w:rsidDel="00D81064">
        <w:rPr>
          <w:szCs w:val="28"/>
        </w:rPr>
        <w:t>nevienas konkrētas valsts AFI modeli.</w:t>
      </w:r>
    </w:p>
    <w:p w:rsidR="007C163E" w:rsidRPr="007646D8" w:rsidRDefault="00EC1515" w:rsidP="00322CE1">
      <w:pPr>
        <w:pStyle w:val="ListParagraph"/>
        <w:ind w:left="0" w:right="-58" w:firstLine="720"/>
        <w:jc w:val="both"/>
        <w:rPr>
          <w:rFonts w:cs="Times New Roman"/>
          <w:szCs w:val="28"/>
        </w:rPr>
      </w:pPr>
      <w:r w:rsidRPr="007646D8" w:rsidDel="00D81064">
        <w:rPr>
          <w:szCs w:val="28"/>
        </w:rPr>
        <w:t xml:space="preserve">AFI modelim ir jābūt piemērotam Latvijas tirgus apstākļiem, proti, </w:t>
      </w:r>
      <w:r w:rsidR="00FC1E0E" w:rsidRPr="007646D8" w:rsidDel="00D81064">
        <w:rPr>
          <w:szCs w:val="28"/>
        </w:rPr>
        <w:t>AFI institucionālajam un attīstības programmu saturiskajam modelim ir jābūt atbilstošam esošo tirgus nepilnību koriģēšanai, veicinot privātā sektora iesaisti, nevis konkurējot ar to.</w:t>
      </w:r>
      <w:r w:rsidR="007C163E" w:rsidRPr="007646D8">
        <w:rPr>
          <w:rFonts w:cs="Times New Roman"/>
          <w:szCs w:val="28"/>
        </w:rPr>
        <w:t xml:space="preserve"> </w:t>
      </w:r>
    </w:p>
    <w:p w:rsidR="00EC1515" w:rsidRPr="007646D8" w:rsidRDefault="007C163E" w:rsidP="00322CE1">
      <w:pPr>
        <w:pStyle w:val="ListParagraph"/>
        <w:ind w:left="0" w:right="-58" w:firstLine="720"/>
        <w:jc w:val="both"/>
        <w:rPr>
          <w:szCs w:val="28"/>
        </w:rPr>
      </w:pPr>
      <w:r w:rsidRPr="007646D8">
        <w:rPr>
          <w:rFonts w:cs="Times New Roman"/>
          <w:szCs w:val="28"/>
        </w:rPr>
        <w:t>Lai izveidotu Latvijas apstākļiem piemērotu vienotas AFI modeli, īpaša uzmanība būtu jāpievērš ne tikai jau esošajai praksei valsts atbalsta programmu vadībā, bet arī institūcijas un izvēlēto atbalsta elementu spējai ar mazākajām iespējamajām izmaksām sasniegt atbalsta programmās definētos mērķus.</w:t>
      </w:r>
    </w:p>
    <w:p w:rsidR="00AE7E13" w:rsidRPr="007646D8" w:rsidRDefault="00C218D0" w:rsidP="00322CE1">
      <w:pPr>
        <w:pStyle w:val="Heading2"/>
        <w:numPr>
          <w:ilvl w:val="1"/>
          <w:numId w:val="1"/>
        </w:numPr>
        <w:ind w:left="0" w:right="-58" w:firstLine="0"/>
        <w:jc w:val="center"/>
        <w:rPr>
          <w:rFonts w:ascii="Times New Roman Bold" w:hAnsi="Times New Roman Bold" w:cs="Times New Roman"/>
          <w:b w:val="0"/>
          <w:caps/>
          <w:color w:val="auto"/>
        </w:rPr>
      </w:pPr>
      <w:bookmarkStart w:id="1" w:name="_Toc334685346"/>
      <w:r w:rsidRPr="007646D8">
        <w:rPr>
          <w:rFonts w:ascii="Times New Roman Bold" w:hAnsi="Times New Roman Bold" w:cs="Times New Roman"/>
          <w:b w:val="0"/>
          <w:caps/>
          <w:color w:val="auto"/>
        </w:rPr>
        <w:t>Tirgus nepilnības</w:t>
      </w:r>
      <w:bookmarkEnd w:id="1"/>
    </w:p>
    <w:p w:rsidR="00597F28" w:rsidRPr="007646D8" w:rsidRDefault="00597F28" w:rsidP="00322CE1">
      <w:pPr>
        <w:ind w:right="-58" w:firstLine="720"/>
      </w:pPr>
    </w:p>
    <w:p w:rsidR="00BA3B83" w:rsidRPr="007646D8" w:rsidRDefault="00597F28" w:rsidP="00322CE1">
      <w:pPr>
        <w:tabs>
          <w:tab w:val="num" w:pos="0"/>
        </w:tabs>
        <w:ind w:right="-58" w:firstLine="720"/>
        <w:jc w:val="both"/>
        <w:rPr>
          <w:rFonts w:cs="Times New Roman"/>
          <w:szCs w:val="28"/>
        </w:rPr>
      </w:pPr>
      <w:r w:rsidRPr="007646D8">
        <w:rPr>
          <w:rFonts w:cs="Times New Roman"/>
          <w:szCs w:val="28"/>
        </w:rPr>
        <w:t>Lai izvērtētu</w:t>
      </w:r>
      <w:r w:rsidR="00BA3B83" w:rsidRPr="007646D8">
        <w:rPr>
          <w:rFonts w:cs="Times New Roman"/>
          <w:szCs w:val="28"/>
        </w:rPr>
        <w:t>, vai tirgū pastāv nepilnības un ir nepieciešama valsts intervence, jāanalizē:</w:t>
      </w:r>
    </w:p>
    <w:p w:rsidR="00BA3B83" w:rsidRPr="007646D8" w:rsidRDefault="00BA3B83" w:rsidP="00322CE1">
      <w:pPr>
        <w:tabs>
          <w:tab w:val="num" w:pos="0"/>
        </w:tabs>
        <w:ind w:right="-58" w:firstLine="720"/>
        <w:jc w:val="both"/>
        <w:rPr>
          <w:rFonts w:cs="Times New Roman"/>
          <w:szCs w:val="28"/>
        </w:rPr>
      </w:pPr>
      <w:proofErr w:type="spellStart"/>
      <w:r w:rsidRPr="007646D8">
        <w:rPr>
          <w:rFonts w:cs="Times New Roman"/>
          <w:szCs w:val="28"/>
        </w:rPr>
        <w:t>a) iemesli</w:t>
      </w:r>
      <w:proofErr w:type="spellEnd"/>
      <w:r w:rsidRPr="007646D8">
        <w:rPr>
          <w:rFonts w:cs="Times New Roman"/>
          <w:szCs w:val="28"/>
        </w:rPr>
        <w:t>,</w:t>
      </w:r>
      <w:r w:rsidR="00597F28" w:rsidRPr="007646D8">
        <w:rPr>
          <w:rFonts w:cs="Times New Roman"/>
          <w:szCs w:val="28"/>
        </w:rPr>
        <w:t xml:space="preserve"> </w:t>
      </w:r>
      <w:r w:rsidRPr="007646D8">
        <w:rPr>
          <w:rFonts w:cs="Times New Roman"/>
          <w:szCs w:val="28"/>
        </w:rPr>
        <w:t>kāpēc uzņēmumi nevar piesaistīt nepieciešamo finansējumu;</w:t>
      </w:r>
    </w:p>
    <w:p w:rsidR="00BA3B83" w:rsidRPr="007646D8" w:rsidRDefault="00BA3B83" w:rsidP="00322CE1">
      <w:pPr>
        <w:tabs>
          <w:tab w:val="num" w:pos="0"/>
        </w:tabs>
        <w:ind w:right="-58" w:firstLine="720"/>
        <w:jc w:val="both"/>
        <w:rPr>
          <w:rFonts w:cs="Times New Roman"/>
          <w:szCs w:val="28"/>
        </w:rPr>
      </w:pPr>
      <w:proofErr w:type="spellStart"/>
      <w:r w:rsidRPr="007646D8">
        <w:rPr>
          <w:rFonts w:cs="Times New Roman"/>
          <w:szCs w:val="28"/>
        </w:rPr>
        <w:t>b) ekonomisk</w:t>
      </w:r>
      <w:r w:rsidR="00597F28" w:rsidRPr="007646D8">
        <w:rPr>
          <w:rFonts w:cs="Times New Roman"/>
          <w:szCs w:val="28"/>
        </w:rPr>
        <w:t>ie</w:t>
      </w:r>
      <w:proofErr w:type="spellEnd"/>
      <w:r w:rsidRPr="007646D8">
        <w:rPr>
          <w:rFonts w:cs="Times New Roman"/>
          <w:szCs w:val="28"/>
        </w:rPr>
        <w:t xml:space="preserve"> ieguvum</w:t>
      </w:r>
      <w:r w:rsidR="00597F28" w:rsidRPr="007646D8">
        <w:rPr>
          <w:rFonts w:cs="Times New Roman"/>
          <w:szCs w:val="28"/>
        </w:rPr>
        <w:t>i</w:t>
      </w:r>
      <w:r w:rsidRPr="007646D8">
        <w:rPr>
          <w:rFonts w:cs="Times New Roman"/>
          <w:szCs w:val="28"/>
        </w:rPr>
        <w:t xml:space="preserve"> (nodokļ</w:t>
      </w:r>
      <w:r w:rsidR="00597F28" w:rsidRPr="007646D8">
        <w:rPr>
          <w:rFonts w:cs="Times New Roman"/>
          <w:szCs w:val="28"/>
        </w:rPr>
        <w:t>u ieņēmumi</w:t>
      </w:r>
      <w:r w:rsidRPr="007646D8">
        <w:rPr>
          <w:rFonts w:cs="Times New Roman"/>
          <w:szCs w:val="28"/>
        </w:rPr>
        <w:t xml:space="preserve">, </w:t>
      </w:r>
      <w:r w:rsidR="00597F28" w:rsidRPr="007646D8">
        <w:rPr>
          <w:rFonts w:cs="Times New Roman"/>
          <w:szCs w:val="28"/>
        </w:rPr>
        <w:t xml:space="preserve">saglabātās un jaunās darbavietas, reģionālās attīstības </w:t>
      </w:r>
      <w:r w:rsidR="002D0AC9" w:rsidRPr="007646D8">
        <w:rPr>
          <w:rFonts w:cs="Times New Roman"/>
          <w:szCs w:val="28"/>
        </w:rPr>
        <w:t>rādītāji</w:t>
      </w:r>
      <w:r w:rsidRPr="007646D8">
        <w:rPr>
          <w:rFonts w:cs="Times New Roman"/>
          <w:szCs w:val="28"/>
        </w:rPr>
        <w:t>).</w:t>
      </w:r>
    </w:p>
    <w:p w:rsidR="007856A9" w:rsidRDefault="00036027" w:rsidP="00322CE1">
      <w:pPr>
        <w:tabs>
          <w:tab w:val="num" w:pos="0"/>
        </w:tabs>
        <w:ind w:right="-58" w:firstLine="720"/>
        <w:jc w:val="both"/>
        <w:rPr>
          <w:rFonts w:cs="Times New Roman"/>
          <w:szCs w:val="28"/>
        </w:rPr>
      </w:pPr>
      <w:r w:rsidRPr="007646D8">
        <w:rPr>
          <w:rFonts w:cs="Times New Roman"/>
          <w:szCs w:val="28"/>
        </w:rPr>
        <w:t>Šobrīd īpaši s</w:t>
      </w:r>
      <w:r w:rsidR="00515692" w:rsidRPr="007646D8">
        <w:rPr>
          <w:rFonts w:cs="Times New Roman"/>
          <w:szCs w:val="28"/>
        </w:rPr>
        <w:t>a</w:t>
      </w:r>
      <w:r w:rsidRPr="007646D8">
        <w:rPr>
          <w:rFonts w:cs="Times New Roman"/>
          <w:szCs w:val="28"/>
        </w:rPr>
        <w:t xml:space="preserve">režģīti finansējumu piesaistīt ir </w:t>
      </w:r>
      <w:proofErr w:type="spellStart"/>
      <w:r w:rsidRPr="007646D8">
        <w:rPr>
          <w:rFonts w:cs="Times New Roman"/>
          <w:szCs w:val="28"/>
        </w:rPr>
        <w:t>mikrouzņēmumiem</w:t>
      </w:r>
      <w:proofErr w:type="spellEnd"/>
      <w:r w:rsidRPr="007646D8">
        <w:rPr>
          <w:rFonts w:cs="Times New Roman"/>
          <w:szCs w:val="28"/>
        </w:rPr>
        <w:t>, pašnodarbinātajām personām, sociāli jūtīgām personu grupām un it īpaši ekonomiski inert</w:t>
      </w:r>
      <w:r w:rsidR="00D82CCB" w:rsidRPr="007646D8">
        <w:rPr>
          <w:rFonts w:cs="Times New Roman"/>
          <w:szCs w:val="28"/>
        </w:rPr>
        <w:t>ākajos</w:t>
      </w:r>
      <w:r w:rsidRPr="007646D8">
        <w:rPr>
          <w:rFonts w:cs="Times New Roman"/>
          <w:szCs w:val="28"/>
        </w:rPr>
        <w:t xml:space="preserve"> Latvijas reģionos. Vienlaikus tieši šis segments varētu veicināt straujāku tautsaimniecības izaugsmi, gan samazinot slogu uz valsts sociālo budžetu, gan palielinot </w:t>
      </w:r>
      <w:r w:rsidR="00D82CCB" w:rsidRPr="007646D8">
        <w:rPr>
          <w:rFonts w:cs="Times New Roman"/>
          <w:szCs w:val="28"/>
        </w:rPr>
        <w:t xml:space="preserve">jaunizveidoto uzņēmumu skaitu, kā arī, palielinoties reģionu </w:t>
      </w:r>
      <w:proofErr w:type="spellStart"/>
      <w:r w:rsidR="00D82CCB" w:rsidRPr="007646D8">
        <w:rPr>
          <w:rFonts w:cs="Times New Roman"/>
          <w:szCs w:val="28"/>
        </w:rPr>
        <w:t>endogēnajai</w:t>
      </w:r>
      <w:proofErr w:type="spellEnd"/>
      <w:r w:rsidR="00D82CCB" w:rsidRPr="007646D8">
        <w:rPr>
          <w:rFonts w:cs="Times New Roman"/>
          <w:szCs w:val="28"/>
        </w:rPr>
        <w:t xml:space="preserve"> ekonomiskajai aktivitātei, ilgtermiņā līdzsvarotu reģionu pienesuma daļu valsts kopējam IKP.</w:t>
      </w:r>
    </w:p>
    <w:p w:rsidR="00BA3B83" w:rsidRPr="007646D8" w:rsidRDefault="00BA3B83" w:rsidP="00322CE1">
      <w:pPr>
        <w:tabs>
          <w:tab w:val="num" w:pos="0"/>
        </w:tabs>
        <w:ind w:right="-58" w:firstLine="720"/>
        <w:jc w:val="both"/>
        <w:rPr>
          <w:rFonts w:cs="Times New Roman"/>
          <w:szCs w:val="28"/>
        </w:rPr>
      </w:pPr>
      <w:r w:rsidRPr="007646D8">
        <w:rPr>
          <w:rFonts w:cs="Times New Roman"/>
          <w:szCs w:val="28"/>
        </w:rPr>
        <w:t>Jebkurš finanšu starpnieks, aps</w:t>
      </w:r>
      <w:r w:rsidR="00597F28" w:rsidRPr="007646D8">
        <w:rPr>
          <w:rFonts w:cs="Times New Roman"/>
          <w:szCs w:val="28"/>
        </w:rPr>
        <w:t xml:space="preserve">verot iespēju veikt ieguldījumu, </w:t>
      </w:r>
      <w:r w:rsidRPr="007646D8">
        <w:rPr>
          <w:rFonts w:cs="Times New Roman"/>
          <w:szCs w:val="28"/>
        </w:rPr>
        <w:t>pi</w:t>
      </w:r>
      <w:r w:rsidR="00597F28" w:rsidRPr="007646D8">
        <w:rPr>
          <w:rFonts w:cs="Times New Roman"/>
          <w:szCs w:val="28"/>
        </w:rPr>
        <w:t xml:space="preserve">ešķirt aizdevumu, </w:t>
      </w:r>
      <w:r w:rsidRPr="007646D8">
        <w:rPr>
          <w:rFonts w:cs="Times New Roman"/>
          <w:szCs w:val="28"/>
        </w:rPr>
        <w:t>garantiju vai citu finansējumu, analizē šādus parametrus:</w:t>
      </w:r>
    </w:p>
    <w:p w:rsidR="00597F28" w:rsidRPr="007646D8" w:rsidRDefault="00BA3B83" w:rsidP="00322CE1">
      <w:pPr>
        <w:numPr>
          <w:ilvl w:val="0"/>
          <w:numId w:val="7"/>
        </w:numPr>
        <w:spacing w:before="120"/>
        <w:ind w:left="0" w:right="-58" w:firstLine="720"/>
        <w:jc w:val="both"/>
        <w:rPr>
          <w:rFonts w:cs="Times New Roman"/>
          <w:szCs w:val="28"/>
        </w:rPr>
      </w:pPr>
      <w:r w:rsidRPr="007646D8">
        <w:rPr>
          <w:rFonts w:cs="Times New Roman"/>
          <w:szCs w:val="28"/>
        </w:rPr>
        <w:t>projekta potenciālo ienesīgumu</w:t>
      </w:r>
      <w:r w:rsidR="00597F28" w:rsidRPr="007646D8">
        <w:rPr>
          <w:rFonts w:cs="Times New Roman"/>
          <w:szCs w:val="28"/>
        </w:rPr>
        <w:t>;</w:t>
      </w:r>
    </w:p>
    <w:p w:rsidR="00BA3B83" w:rsidRPr="007646D8" w:rsidRDefault="00BA3B83" w:rsidP="00322CE1">
      <w:pPr>
        <w:numPr>
          <w:ilvl w:val="0"/>
          <w:numId w:val="7"/>
        </w:numPr>
        <w:spacing w:before="120"/>
        <w:ind w:left="0" w:right="-58" w:firstLine="720"/>
        <w:jc w:val="both"/>
        <w:rPr>
          <w:rFonts w:cs="Times New Roman"/>
          <w:szCs w:val="28"/>
        </w:rPr>
      </w:pPr>
      <w:r w:rsidRPr="007646D8">
        <w:rPr>
          <w:rFonts w:cs="Times New Roman"/>
          <w:szCs w:val="28"/>
        </w:rPr>
        <w:t>projekta biznesa risku</w:t>
      </w:r>
      <w:r w:rsidR="00597F28" w:rsidRPr="007646D8">
        <w:rPr>
          <w:rFonts w:cs="Times New Roman"/>
          <w:szCs w:val="28"/>
        </w:rPr>
        <w:t>, proti, varbūtību, ka projekts izdosies</w:t>
      </w:r>
      <w:r w:rsidRPr="007646D8">
        <w:rPr>
          <w:rFonts w:cs="Times New Roman"/>
          <w:szCs w:val="28"/>
        </w:rPr>
        <w:t>;</w:t>
      </w:r>
    </w:p>
    <w:p w:rsidR="00BA3B83" w:rsidRPr="007646D8" w:rsidRDefault="00BA3B83" w:rsidP="00322CE1">
      <w:pPr>
        <w:numPr>
          <w:ilvl w:val="0"/>
          <w:numId w:val="7"/>
        </w:numPr>
        <w:spacing w:before="120"/>
        <w:ind w:left="0" w:right="-58" w:firstLine="720"/>
        <w:jc w:val="both"/>
        <w:rPr>
          <w:rFonts w:cs="Times New Roman"/>
          <w:szCs w:val="28"/>
        </w:rPr>
      </w:pPr>
      <w:r w:rsidRPr="007646D8">
        <w:rPr>
          <w:rFonts w:cs="Times New Roman"/>
          <w:szCs w:val="28"/>
        </w:rPr>
        <w:t>projekta nodrošinājuma risku</w:t>
      </w:r>
      <w:r w:rsidR="00597F28" w:rsidRPr="007646D8">
        <w:rPr>
          <w:rFonts w:cs="Times New Roman"/>
          <w:szCs w:val="28"/>
        </w:rPr>
        <w:t xml:space="preserve">, proti, </w:t>
      </w:r>
      <w:r w:rsidRPr="007646D8">
        <w:rPr>
          <w:rFonts w:cs="Times New Roman"/>
          <w:szCs w:val="28"/>
        </w:rPr>
        <w:t>ar cik lielu varbūtību un kādā apjomā varēs atgūt līdzekļus, ja projekts neizdosies.</w:t>
      </w:r>
    </w:p>
    <w:p w:rsidR="00BA3B83" w:rsidRPr="007646D8" w:rsidRDefault="00BA3B83" w:rsidP="00322CE1">
      <w:pPr>
        <w:pStyle w:val="ListParagraph"/>
        <w:ind w:left="0" w:right="-58" w:firstLine="720"/>
        <w:jc w:val="both"/>
        <w:rPr>
          <w:szCs w:val="28"/>
        </w:rPr>
      </w:pPr>
      <w:r w:rsidRPr="007646D8">
        <w:rPr>
          <w:szCs w:val="28"/>
        </w:rPr>
        <w:t>Šo parametru novērtēšana ir sarežģīta</w:t>
      </w:r>
      <w:r w:rsidR="00597F28" w:rsidRPr="007646D8">
        <w:rPr>
          <w:szCs w:val="28"/>
        </w:rPr>
        <w:t>,</w:t>
      </w:r>
      <w:r w:rsidRPr="007646D8">
        <w:rPr>
          <w:szCs w:val="28"/>
        </w:rPr>
        <w:t xml:space="preserve"> un</w:t>
      </w:r>
      <w:r w:rsidR="00597F28" w:rsidRPr="007646D8">
        <w:rPr>
          <w:szCs w:val="28"/>
        </w:rPr>
        <w:t xml:space="preserve">, galvenokārt, </w:t>
      </w:r>
      <w:r w:rsidRPr="007646D8">
        <w:rPr>
          <w:szCs w:val="28"/>
        </w:rPr>
        <w:t>grūtības sagādā informācijas asimetrija</w:t>
      </w:r>
      <w:r w:rsidR="00597F28" w:rsidRPr="007646D8">
        <w:rPr>
          <w:szCs w:val="28"/>
        </w:rPr>
        <w:t xml:space="preserve"> – </w:t>
      </w:r>
      <w:r w:rsidRPr="007646D8">
        <w:rPr>
          <w:szCs w:val="28"/>
        </w:rPr>
        <w:t xml:space="preserve">investoriem ir </w:t>
      </w:r>
      <w:r w:rsidR="00597F28" w:rsidRPr="007646D8">
        <w:rPr>
          <w:szCs w:val="28"/>
        </w:rPr>
        <w:t>komplicēti</w:t>
      </w:r>
      <w:r w:rsidRPr="007646D8">
        <w:rPr>
          <w:szCs w:val="28"/>
        </w:rPr>
        <w:t xml:space="preserve"> iegūt drošu informāciju par projekta biznesa pe</w:t>
      </w:r>
      <w:r w:rsidR="00597F28" w:rsidRPr="007646D8">
        <w:rPr>
          <w:szCs w:val="28"/>
        </w:rPr>
        <w:t xml:space="preserve">rspektīvām, kā arī vēlāk nodrošināt projekta </w:t>
      </w:r>
      <w:r w:rsidR="005B093F" w:rsidRPr="007646D8">
        <w:rPr>
          <w:szCs w:val="28"/>
        </w:rPr>
        <w:t xml:space="preserve">īstenošanas </w:t>
      </w:r>
      <w:r w:rsidR="00597F28" w:rsidRPr="007646D8">
        <w:rPr>
          <w:szCs w:val="28"/>
        </w:rPr>
        <w:t>kontroli</w:t>
      </w:r>
      <w:r w:rsidRPr="007646D8">
        <w:rPr>
          <w:szCs w:val="28"/>
        </w:rPr>
        <w:t xml:space="preserve">. Šī problēma ir īpaši novērojama inovatīviem un augsta riska projektiem, kuru novērtēšanai un vadīšanai ir nepieciešama specifiska ekspertīze un būtisks kvalificēta personāla darba ieguldījums. Tāpēc šādu investīciju veikšanas izmaksas, it sevišķi nelieliem projektiem, ir salīdzinoši lielas. </w:t>
      </w:r>
      <w:r w:rsidR="002D0AC9" w:rsidRPr="007646D8">
        <w:rPr>
          <w:szCs w:val="28"/>
        </w:rPr>
        <w:t>Līdz ar to</w:t>
      </w:r>
      <w:r w:rsidRPr="007646D8">
        <w:rPr>
          <w:szCs w:val="28"/>
        </w:rPr>
        <w:t xml:space="preserve"> tirgū ir novērojams, ka</w:t>
      </w:r>
      <w:r w:rsidR="00597F28" w:rsidRPr="007646D8">
        <w:rPr>
          <w:szCs w:val="28"/>
        </w:rPr>
        <w:t>,</w:t>
      </w:r>
      <w:r w:rsidRPr="007646D8">
        <w:rPr>
          <w:szCs w:val="28"/>
        </w:rPr>
        <w:t xml:space="preserve"> pieaugot projekta riskam un relatīvajām transakcijas izmaksām</w:t>
      </w:r>
      <w:r w:rsidR="009C2CA9" w:rsidRPr="007646D8">
        <w:rPr>
          <w:szCs w:val="28"/>
        </w:rPr>
        <w:t>,</w:t>
      </w:r>
      <w:r w:rsidRPr="007646D8">
        <w:rPr>
          <w:szCs w:val="28"/>
        </w:rPr>
        <w:t xml:space="preserve"> sarūk finansējuma pieejamība. </w:t>
      </w:r>
      <w:r w:rsidR="009C2CA9" w:rsidRPr="007646D8">
        <w:rPr>
          <w:szCs w:val="28"/>
        </w:rPr>
        <w:t>Līdz ar to</w:t>
      </w:r>
      <w:r w:rsidRPr="007646D8">
        <w:rPr>
          <w:szCs w:val="28"/>
        </w:rPr>
        <w:t xml:space="preserve"> jauniem un inovatīviem, augsta riska projektiem, kurie</w:t>
      </w:r>
      <w:r w:rsidR="009C2CA9" w:rsidRPr="007646D8">
        <w:rPr>
          <w:szCs w:val="28"/>
        </w:rPr>
        <w:t>m nav pierādāmas naudas plūsmas</w:t>
      </w:r>
      <w:r w:rsidRPr="007646D8">
        <w:rPr>
          <w:szCs w:val="28"/>
        </w:rPr>
        <w:t xml:space="preserve"> un ir nepārbaudīts biznesa modelis, </w:t>
      </w:r>
      <w:r w:rsidR="009C2CA9" w:rsidRPr="007646D8">
        <w:rPr>
          <w:szCs w:val="28"/>
        </w:rPr>
        <w:t xml:space="preserve">kā arī </w:t>
      </w:r>
      <w:r w:rsidRPr="007646D8">
        <w:rPr>
          <w:szCs w:val="28"/>
        </w:rPr>
        <w:t>nepārbaudīta tehnoloģija, ārējs finansējums gandrīz nav pieejams</w:t>
      </w:r>
      <w:r w:rsidR="00643A4C" w:rsidRPr="007646D8">
        <w:rPr>
          <w:szCs w:val="28"/>
        </w:rPr>
        <w:t xml:space="preserve"> (skat.2.att.)</w:t>
      </w:r>
      <w:r w:rsidRPr="007646D8">
        <w:rPr>
          <w:szCs w:val="28"/>
        </w:rPr>
        <w:t>.</w:t>
      </w:r>
    </w:p>
    <w:p w:rsidR="00643A4C" w:rsidRPr="007646D8" w:rsidRDefault="000B2BFE" w:rsidP="00322CE1">
      <w:pPr>
        <w:pStyle w:val="ListParagraph"/>
        <w:ind w:left="0" w:right="-58" w:firstLine="720"/>
        <w:jc w:val="both"/>
        <w:rPr>
          <w:rFonts w:cs="Times New Roman"/>
          <w:szCs w:val="28"/>
        </w:rPr>
      </w:pPr>
      <w:r>
        <w:rPr>
          <w:szCs w:val="28"/>
          <w:lang w:eastAsia="lv-LV"/>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7187" o:spid="_x0000_s1114" type="#_x0000_t70" style="position:absolute;left:0;text-align:left;margin-left:394.6pt;margin-top:8pt;width:19.55pt;height:205.6pt;z-index:251715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" adj=",1027" fillcolor="#dbe5f1 [660]" stroked="f" strokeweight="2pt">
            <v:fill opacity="54998f"/>
            <v:path arrowok="t"/>
          </v:shape>
        </w:pict>
      </w:r>
      <w:r w:rsidR="00E5613E" w:rsidRPr="007646D8">
        <w:rPr>
          <w:rFonts w:cs="Times New Roman"/>
          <w:noProof/>
          <w:szCs w:val="28"/>
          <w:lang w:eastAsia="lv-LV"/>
        </w:rPr>
        <w:drawing>
          <wp:anchor distT="0" distB="0" distL="114300" distR="114300" simplePos="0" relativeHeight="251723776" behindDoc="1" locked="0" layoutInCell="1" allowOverlap="1" wp14:anchorId="0B959E75" wp14:editId="05ECA0B6">
            <wp:simplePos x="0" y="0"/>
            <wp:positionH relativeFrom="column">
              <wp:posOffset>706120</wp:posOffset>
            </wp:positionH>
            <wp:positionV relativeFrom="paragraph">
              <wp:posOffset>191770</wp:posOffset>
            </wp:positionV>
            <wp:extent cx="3625215" cy="2114550"/>
            <wp:effectExtent l="0" t="19050" r="13335" b="19050"/>
            <wp:wrapNone/>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Pr>
          <w:szCs w:val="28"/>
          <w:lang w:eastAsia="lv-LV"/>
        </w:rPr>
        <w:pict>
          <v:shape id="Text Box 7195" o:spid="_x0000_s1032" type="#_x0000_t202" style="position:absolute;left:0;text-align:left;margin-left:336.6pt;margin-top:8pt;width:69.05pt;height:3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" fillcolor="white [3201]" stroked="f" strokeweight=".5pt">
            <v:fill opacity="0"/>
            <v:path arrowok="t"/>
            <v:textbox style="mso-next-textbox:#Text Box 7195">
              <w:txbxContent>
                <w:p w:rsidR="00D332A7" w:rsidRPr="00643A4C" w:rsidRDefault="00D332A7" w:rsidP="007856A9">
                  <w:pPr>
                    <w:jc w:val="center"/>
                    <w:rPr>
                      <w:b/>
                      <w:color w:val="FF0000"/>
                      <w:sz w:val="20"/>
                      <w:szCs w:val="20"/>
                    </w:rPr>
                  </w:pPr>
                  <w:r w:rsidRPr="00643A4C">
                    <w:rPr>
                      <w:b/>
                      <w:color w:val="FF0000"/>
                      <w:sz w:val="20"/>
                      <w:szCs w:val="20"/>
                    </w:rPr>
                    <w:t>Augsts</w:t>
                  </w:r>
                </w:p>
                <w:p w:rsidR="00D332A7" w:rsidRPr="00643A4C" w:rsidRDefault="00D332A7" w:rsidP="007856A9">
                  <w:pPr>
                    <w:jc w:val="center"/>
                    <w:rPr>
                      <w:b/>
                      <w:color w:val="FF0000"/>
                      <w:sz w:val="20"/>
                      <w:szCs w:val="20"/>
                    </w:rPr>
                  </w:pPr>
                  <w:r w:rsidRPr="00643A4C">
                    <w:rPr>
                      <w:b/>
                      <w:color w:val="FF0000"/>
                      <w:sz w:val="20"/>
                      <w:szCs w:val="20"/>
                    </w:rPr>
                    <w:t>ienesīgums</w:t>
                  </w:r>
                </w:p>
              </w:txbxContent>
            </v:textbox>
          </v:shape>
        </w:pict>
      </w:r>
      <w:r>
        <w:rPr>
          <w:szCs w:val="28"/>
          <w:lang w:eastAsia="lv-LV"/>
        </w:rPr>
        <w:pict>
          <v:shape id="Text Box 7189" o:spid="_x0000_s1033" type="#_x0000_t202" style="position:absolute;left:0;text-align:left;margin-left:17.6pt;margin-top:8.15pt;width:46.65pt;height:3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" fillcolor="white [3201]" stroked="f" strokeweight=".5pt">
            <v:fill opacity="0"/>
            <v:path arrowok="t"/>
            <v:textbox style="mso-next-textbox:#Text Box 7189">
              <w:txbxContent>
                <w:p w:rsidR="00D332A7" w:rsidRPr="00643A4C" w:rsidRDefault="00D332A7" w:rsidP="007856A9">
                  <w:pPr>
                    <w:jc w:val="center"/>
                    <w:rPr>
                      <w:b/>
                      <w:color w:val="FF0000"/>
                      <w:sz w:val="20"/>
                      <w:szCs w:val="20"/>
                    </w:rPr>
                  </w:pPr>
                  <w:r w:rsidRPr="00643A4C">
                    <w:rPr>
                      <w:b/>
                      <w:color w:val="FF0000"/>
                      <w:sz w:val="20"/>
                      <w:szCs w:val="20"/>
                    </w:rPr>
                    <w:t>Augsts risks</w:t>
                  </w:r>
                </w:p>
              </w:txbxContent>
            </v:textbox>
          </v:shape>
        </w:pict>
      </w:r>
      <w:r>
        <w:rPr>
          <w:szCs w:val="28"/>
          <w:lang w:eastAsia="lv-LV"/>
        </w:rPr>
        <w:pict>
          <v:shape id="Up-Down Arrow 7185" o:spid="_x0000_s1113" type="#_x0000_t70" style="position:absolute;left:0;text-align:left;margin-left:6.2pt;margin-top:8.15pt;width:19.6pt;height:20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" adj=",1029" fillcolor="#dbe5f1 [660]" stroked="f" strokeweight="2pt">
            <v:fill opacity="54998f"/>
            <v:path arrowok="t"/>
          </v:shape>
        </w:pict>
      </w:r>
    </w:p>
    <w:p w:rsidR="00643A4C" w:rsidRPr="007646D8" w:rsidRDefault="007A7BA3" w:rsidP="00322CE1">
      <w:pPr>
        <w:pStyle w:val="ListParagraph"/>
        <w:tabs>
          <w:tab w:val="left" w:pos="3940"/>
        </w:tabs>
        <w:ind w:left="0" w:right="-58" w:firstLine="720"/>
        <w:rPr>
          <w:rFonts w:cs="Times New Roman"/>
          <w:szCs w:val="28"/>
        </w:rPr>
      </w:pPr>
      <w:r w:rsidRPr="007646D8">
        <w:rPr>
          <w:rFonts w:cs="Times New Roman"/>
          <w:szCs w:val="28"/>
        </w:rPr>
        <w:tab/>
      </w:r>
    </w:p>
    <w:p w:rsidR="00643A4C" w:rsidRPr="007646D8" w:rsidRDefault="00643A4C" w:rsidP="00322CE1">
      <w:pPr>
        <w:pStyle w:val="ListParagraph"/>
        <w:ind w:left="0" w:right="-58" w:firstLine="720"/>
        <w:jc w:val="center"/>
        <w:rPr>
          <w:rFonts w:cs="Times New Roman"/>
          <w:szCs w:val="28"/>
        </w:rPr>
      </w:pPr>
    </w:p>
    <w:p w:rsidR="00643A4C" w:rsidRPr="007646D8" w:rsidRDefault="00643A4C" w:rsidP="00322CE1">
      <w:pPr>
        <w:pStyle w:val="ListParagraph"/>
        <w:ind w:left="0" w:right="-58" w:firstLine="720"/>
        <w:jc w:val="both"/>
        <w:rPr>
          <w:rFonts w:cs="Times New Roman"/>
          <w:szCs w:val="28"/>
        </w:rPr>
      </w:pPr>
    </w:p>
    <w:p w:rsidR="00643A4C" w:rsidRPr="007646D8" w:rsidRDefault="00643A4C" w:rsidP="00322CE1">
      <w:pPr>
        <w:pStyle w:val="ListParagraph"/>
        <w:tabs>
          <w:tab w:val="left" w:pos="2141"/>
        </w:tabs>
        <w:ind w:left="0" w:right="-58" w:firstLine="720"/>
        <w:jc w:val="both"/>
        <w:rPr>
          <w:rFonts w:cs="Times New Roman"/>
          <w:szCs w:val="28"/>
        </w:rPr>
      </w:pPr>
    </w:p>
    <w:p w:rsidR="007A7BA3" w:rsidRPr="007646D8" w:rsidRDefault="007A7BA3" w:rsidP="00322CE1">
      <w:pPr>
        <w:pStyle w:val="ListParagraph"/>
        <w:tabs>
          <w:tab w:val="left" w:pos="3870"/>
        </w:tabs>
        <w:ind w:left="0" w:right="-58" w:firstLine="720"/>
        <w:jc w:val="both"/>
        <w:rPr>
          <w:rFonts w:cs="Times New Roman"/>
          <w:sz w:val="18"/>
          <w:szCs w:val="18"/>
        </w:rPr>
      </w:pPr>
      <w:r w:rsidRPr="007646D8">
        <w:rPr>
          <w:rFonts w:cs="Times New Roman"/>
          <w:szCs w:val="28"/>
        </w:rPr>
        <w:tab/>
      </w:r>
    </w:p>
    <w:p w:rsidR="00643A4C" w:rsidRPr="007646D8" w:rsidRDefault="00643A4C" w:rsidP="00322CE1">
      <w:pPr>
        <w:pStyle w:val="ListParagraph"/>
        <w:tabs>
          <w:tab w:val="left" w:pos="3850"/>
        </w:tabs>
        <w:ind w:left="0" w:right="-58" w:firstLine="720"/>
        <w:jc w:val="both"/>
        <w:rPr>
          <w:rFonts w:cs="Times New Roman"/>
          <w:szCs w:val="28"/>
        </w:rPr>
      </w:pPr>
    </w:p>
    <w:p w:rsidR="00643A4C" w:rsidRPr="007646D8" w:rsidRDefault="007A7BA3" w:rsidP="00322CE1">
      <w:pPr>
        <w:pStyle w:val="ListParagraph"/>
        <w:tabs>
          <w:tab w:val="left" w:pos="3870"/>
        </w:tabs>
        <w:ind w:left="0" w:right="-58" w:firstLine="720"/>
        <w:jc w:val="both"/>
        <w:rPr>
          <w:rFonts w:cs="Times New Roman"/>
          <w:szCs w:val="28"/>
        </w:rPr>
      </w:pPr>
      <w:r w:rsidRPr="007646D8">
        <w:rPr>
          <w:rFonts w:cs="Times New Roman"/>
          <w:szCs w:val="28"/>
        </w:rPr>
        <w:tab/>
      </w:r>
    </w:p>
    <w:p w:rsidR="00643A4C" w:rsidRPr="007646D8" w:rsidRDefault="00643A4C" w:rsidP="00322CE1">
      <w:pPr>
        <w:pStyle w:val="ListParagraph"/>
        <w:tabs>
          <w:tab w:val="left" w:pos="3794"/>
        </w:tabs>
        <w:ind w:left="0" w:right="-58" w:firstLine="720"/>
        <w:jc w:val="both"/>
        <w:rPr>
          <w:rFonts w:cs="Times New Roman"/>
          <w:szCs w:val="28"/>
        </w:rPr>
      </w:pPr>
    </w:p>
    <w:p w:rsidR="00643A4C" w:rsidRPr="007646D8" w:rsidRDefault="000B2BFE" w:rsidP="00322CE1">
      <w:pPr>
        <w:pStyle w:val="ListParagraph"/>
        <w:ind w:left="0" w:right="-58" w:firstLine="720"/>
        <w:jc w:val="both"/>
        <w:rPr>
          <w:rFonts w:cs="Times New Roman"/>
          <w:szCs w:val="28"/>
        </w:rPr>
      </w:pPr>
      <w:r>
        <w:rPr>
          <w:szCs w:val="28"/>
          <w:lang w:eastAsia="lv-LV"/>
        </w:rPr>
        <w:pict>
          <v:shape id="Text Box 7192" o:spid="_x0000_s1034" type="#_x0000_t202" style="position:absolute;left:0;text-align:left;margin-left:332.4pt;margin-top:15.7pt;width:69.05pt;height: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" fillcolor="white [3201]" stroked="f" strokeweight=".5pt">
            <v:fill opacity="0"/>
            <v:path arrowok="t"/>
            <v:textbox style="mso-next-textbox:#Text Box 7192">
              <w:txbxContent>
                <w:p w:rsidR="00D332A7" w:rsidRPr="00643A4C" w:rsidRDefault="00D332A7" w:rsidP="007856A9">
                  <w:pPr>
                    <w:jc w:val="center"/>
                    <w:rPr>
                      <w:b/>
                      <w:color w:val="92D050"/>
                      <w:sz w:val="20"/>
                      <w:szCs w:val="20"/>
                    </w:rPr>
                  </w:pPr>
                  <w:r w:rsidRPr="00643A4C">
                    <w:rPr>
                      <w:b/>
                      <w:color w:val="92D050"/>
                      <w:sz w:val="20"/>
                      <w:szCs w:val="20"/>
                    </w:rPr>
                    <w:t xml:space="preserve">Zems </w:t>
                  </w:r>
                  <w:r>
                    <w:rPr>
                      <w:b/>
                      <w:color w:val="92D050"/>
                      <w:sz w:val="20"/>
                      <w:szCs w:val="20"/>
                    </w:rPr>
                    <w:t>ienesīgums</w:t>
                  </w:r>
                </w:p>
              </w:txbxContent>
            </v:textbox>
          </v:shape>
        </w:pict>
      </w:r>
      <w:r>
        <w:rPr>
          <w:szCs w:val="28"/>
          <w:lang w:eastAsia="lv-LV"/>
        </w:rPr>
        <w:pict>
          <v:shape id="Text Box 7191" o:spid="_x0000_s1035" type="#_x0000_t202" style="position:absolute;left:0;text-align:left;margin-left:20.35pt;margin-top:15.65pt;width:46.65pt;height: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" fillcolor="white [3201]" stroked="f" strokeweight=".5pt">
            <v:fill opacity="0"/>
            <v:path arrowok="t"/>
            <v:textbox style="mso-next-textbox:#Text Box 7191">
              <w:txbxContent>
                <w:p w:rsidR="00D332A7" w:rsidRPr="00643A4C" w:rsidRDefault="00D332A7" w:rsidP="007856A9">
                  <w:pPr>
                    <w:jc w:val="center"/>
                    <w:rPr>
                      <w:b/>
                      <w:color w:val="92D050"/>
                      <w:sz w:val="20"/>
                      <w:szCs w:val="20"/>
                    </w:rPr>
                  </w:pPr>
                  <w:r w:rsidRPr="00643A4C">
                    <w:rPr>
                      <w:b/>
                      <w:color w:val="92D050"/>
                      <w:sz w:val="20"/>
                      <w:szCs w:val="20"/>
                    </w:rPr>
                    <w:t>Zems risks</w:t>
                  </w:r>
                </w:p>
              </w:txbxContent>
            </v:textbox>
          </v:shape>
        </w:pict>
      </w:r>
    </w:p>
    <w:p w:rsidR="00643A4C" w:rsidRPr="007646D8" w:rsidRDefault="00643A4C" w:rsidP="00322CE1">
      <w:pPr>
        <w:pStyle w:val="ListParagraph"/>
        <w:ind w:left="0" w:right="-58" w:firstLine="720"/>
        <w:jc w:val="both"/>
        <w:rPr>
          <w:rFonts w:cs="Times New Roman"/>
          <w:szCs w:val="28"/>
        </w:rPr>
      </w:pPr>
    </w:p>
    <w:p w:rsidR="00364AF3" w:rsidRPr="007646D8" w:rsidRDefault="00364AF3" w:rsidP="00322CE1">
      <w:pPr>
        <w:ind w:right="-58" w:firstLine="720"/>
        <w:jc w:val="center"/>
        <w:rPr>
          <w:rFonts w:cs="Times New Roman"/>
          <w:i/>
          <w:sz w:val="20"/>
          <w:szCs w:val="20"/>
        </w:rPr>
      </w:pPr>
    </w:p>
    <w:p w:rsidR="00364AF3" w:rsidRPr="007646D8" w:rsidRDefault="00364AF3" w:rsidP="00D342D3">
      <w:pPr>
        <w:ind w:right="-58"/>
        <w:jc w:val="center"/>
        <w:rPr>
          <w:rFonts w:cs="Times New Roman"/>
          <w:i/>
          <w:sz w:val="20"/>
          <w:szCs w:val="20"/>
        </w:rPr>
      </w:pPr>
    </w:p>
    <w:p w:rsidR="00E5613E" w:rsidRPr="007646D8" w:rsidRDefault="00E5613E" w:rsidP="00D342D3">
      <w:pPr>
        <w:ind w:right="-58"/>
        <w:jc w:val="center"/>
        <w:rPr>
          <w:rFonts w:cs="Times New Roman"/>
          <w:i/>
          <w:sz w:val="20"/>
          <w:szCs w:val="20"/>
        </w:rPr>
      </w:pPr>
      <w:r w:rsidRPr="007646D8">
        <w:rPr>
          <w:rFonts w:cs="Times New Roman"/>
          <w:i/>
          <w:sz w:val="20"/>
          <w:szCs w:val="20"/>
        </w:rPr>
        <w:t xml:space="preserve">2.att.Uzņēmuma dzīves cikls un </w:t>
      </w:r>
      <w:r w:rsidR="002D0AC9" w:rsidRPr="007646D8">
        <w:rPr>
          <w:rFonts w:cs="Times New Roman"/>
          <w:i/>
          <w:sz w:val="20"/>
          <w:szCs w:val="20"/>
        </w:rPr>
        <w:t xml:space="preserve">pieejamais </w:t>
      </w:r>
      <w:r w:rsidRPr="007646D8">
        <w:rPr>
          <w:rFonts w:cs="Times New Roman"/>
          <w:i/>
          <w:sz w:val="20"/>
          <w:szCs w:val="20"/>
        </w:rPr>
        <w:t xml:space="preserve">finansējums </w:t>
      </w:r>
    </w:p>
    <w:p w:rsidR="00BA3B83" w:rsidRPr="007646D8" w:rsidRDefault="00BA3B83" w:rsidP="00322CE1">
      <w:pPr>
        <w:pStyle w:val="ListParagraph"/>
        <w:ind w:left="0" w:right="-58" w:firstLine="720"/>
        <w:jc w:val="both"/>
        <w:rPr>
          <w:szCs w:val="28"/>
        </w:rPr>
      </w:pPr>
      <w:r w:rsidRPr="007646D8">
        <w:rPr>
          <w:szCs w:val="28"/>
        </w:rPr>
        <w:t>Tirgus nepilnību rašanos veicina arī tirgū e</w:t>
      </w:r>
      <w:r w:rsidR="009C2CA9" w:rsidRPr="007646D8">
        <w:rPr>
          <w:szCs w:val="28"/>
        </w:rPr>
        <w:t>sošo</w:t>
      </w:r>
      <w:r w:rsidRPr="007646D8">
        <w:rPr>
          <w:szCs w:val="28"/>
        </w:rPr>
        <w:t xml:space="preserve"> finanšu starpniek</w:t>
      </w:r>
      <w:r w:rsidR="009C2CA9" w:rsidRPr="007646D8">
        <w:rPr>
          <w:szCs w:val="28"/>
        </w:rPr>
        <w:t>u zemā riska tolerance</w:t>
      </w:r>
      <w:r w:rsidRPr="007646D8">
        <w:rPr>
          <w:szCs w:val="28"/>
        </w:rPr>
        <w:t>, kuri nav gatavi akceptēt paaugstinātu riska līmeni arī pie paaugstināta ienesīguma</w:t>
      </w:r>
      <w:r w:rsidR="009C2CA9" w:rsidRPr="007646D8">
        <w:rPr>
          <w:szCs w:val="28"/>
        </w:rPr>
        <w:t xml:space="preserve"> nosacījumiem</w:t>
      </w:r>
      <w:r w:rsidRPr="007646D8">
        <w:rPr>
          <w:szCs w:val="28"/>
        </w:rPr>
        <w:t>.</w:t>
      </w:r>
    </w:p>
    <w:p w:rsidR="00BA3B83" w:rsidRPr="007646D8" w:rsidRDefault="00BA3B83" w:rsidP="00322CE1">
      <w:pPr>
        <w:autoSpaceDE w:val="0"/>
        <w:autoSpaceDN w:val="0"/>
        <w:adjustRightInd w:val="0"/>
        <w:ind w:right="-58" w:firstLine="720"/>
        <w:jc w:val="both"/>
        <w:rPr>
          <w:rFonts w:cs="Times New Roman"/>
          <w:szCs w:val="28"/>
        </w:rPr>
      </w:pPr>
      <w:r w:rsidRPr="007646D8">
        <w:rPr>
          <w:rFonts w:cs="Times New Roman"/>
          <w:szCs w:val="28"/>
        </w:rPr>
        <w:t>Komercbankas</w:t>
      </w:r>
      <w:r w:rsidR="009C2CA9" w:rsidRPr="007646D8">
        <w:rPr>
          <w:rFonts w:cs="Times New Roman"/>
          <w:szCs w:val="28"/>
        </w:rPr>
        <w:t xml:space="preserve">, kas </w:t>
      </w:r>
      <w:r w:rsidRPr="007646D8">
        <w:rPr>
          <w:rFonts w:cs="Times New Roman"/>
          <w:szCs w:val="28"/>
        </w:rPr>
        <w:t xml:space="preserve">ir zema riska </w:t>
      </w:r>
      <w:r w:rsidR="002D0AC9" w:rsidRPr="007646D8">
        <w:rPr>
          <w:rFonts w:cs="Times New Roman"/>
          <w:szCs w:val="28"/>
        </w:rPr>
        <w:t xml:space="preserve">projektu </w:t>
      </w:r>
      <w:r w:rsidRPr="007646D8">
        <w:rPr>
          <w:rFonts w:cs="Times New Roman"/>
          <w:szCs w:val="28"/>
        </w:rPr>
        <w:t>finansētāji, akcentē nodrošinājuma nozīmi riska samazināšanai</w:t>
      </w:r>
      <w:r w:rsidR="009C2CA9" w:rsidRPr="007646D8">
        <w:rPr>
          <w:rFonts w:cs="Times New Roman"/>
          <w:szCs w:val="28"/>
        </w:rPr>
        <w:t>, p</w:t>
      </w:r>
      <w:r w:rsidRPr="007646D8">
        <w:rPr>
          <w:rFonts w:cs="Times New Roman"/>
          <w:szCs w:val="28"/>
        </w:rPr>
        <w:t xml:space="preserve">roti, pat biznesa neizdošanās gadījumā banka saņem atpakaļ visu vai lielāko daļu </w:t>
      </w:r>
      <w:r w:rsidR="009C2CA9" w:rsidRPr="007646D8">
        <w:rPr>
          <w:rFonts w:cs="Times New Roman"/>
          <w:szCs w:val="28"/>
        </w:rPr>
        <w:t>sniegtā</w:t>
      </w:r>
      <w:r w:rsidRPr="007646D8">
        <w:rPr>
          <w:rFonts w:cs="Times New Roman"/>
          <w:szCs w:val="28"/>
        </w:rPr>
        <w:t xml:space="preserve"> finansējuma</w:t>
      </w:r>
      <w:r w:rsidR="009C2CA9" w:rsidRPr="007646D8">
        <w:rPr>
          <w:rFonts w:cs="Times New Roman"/>
          <w:szCs w:val="28"/>
        </w:rPr>
        <w:t>. Līdz ar to</w:t>
      </w:r>
      <w:r w:rsidRPr="007646D8">
        <w:rPr>
          <w:rFonts w:cs="Times New Roman"/>
          <w:szCs w:val="28"/>
        </w:rPr>
        <w:t xml:space="preserve"> komercbankas savā vērtēšanā piemēro vienkāršāku un standartizētāku modeli, nekā to dara riska kapitāla fondi, jo tiem nav iespēju samazināt projekta risku</w:t>
      </w:r>
      <w:r w:rsidR="009C2CA9" w:rsidRPr="007646D8">
        <w:rPr>
          <w:rFonts w:cs="Times New Roman"/>
          <w:szCs w:val="28"/>
        </w:rPr>
        <w:t>,</w:t>
      </w:r>
      <w:r w:rsidRPr="007646D8">
        <w:rPr>
          <w:rFonts w:cs="Times New Roman"/>
          <w:szCs w:val="28"/>
        </w:rPr>
        <w:t xml:space="preserve"> pieprasot nodrošinājumu.</w:t>
      </w:r>
    </w:p>
    <w:p w:rsidR="00BA3B83" w:rsidRPr="007646D8" w:rsidRDefault="00BA3B83" w:rsidP="00322CE1">
      <w:pPr>
        <w:pStyle w:val="ListParagraph"/>
        <w:ind w:left="0" w:right="-58" w:firstLine="720"/>
        <w:jc w:val="both"/>
        <w:rPr>
          <w:szCs w:val="28"/>
        </w:rPr>
      </w:pPr>
      <w:r w:rsidRPr="007646D8">
        <w:rPr>
          <w:szCs w:val="28"/>
        </w:rPr>
        <w:t xml:space="preserve">Ņemot vērā, ka uzņēmumiem </w:t>
      </w:r>
      <w:r w:rsidR="009C2CA9" w:rsidRPr="007646D8">
        <w:rPr>
          <w:szCs w:val="28"/>
        </w:rPr>
        <w:t xml:space="preserve">Latvijā </w:t>
      </w:r>
      <w:r w:rsidRPr="007646D8">
        <w:rPr>
          <w:szCs w:val="28"/>
        </w:rPr>
        <w:t xml:space="preserve">bieži vien nav pietiekami liels kapitāls un </w:t>
      </w:r>
      <w:r w:rsidR="009C2CA9" w:rsidRPr="007646D8">
        <w:rPr>
          <w:szCs w:val="28"/>
        </w:rPr>
        <w:t xml:space="preserve">jau </w:t>
      </w:r>
      <w:r w:rsidRPr="007646D8">
        <w:rPr>
          <w:szCs w:val="28"/>
        </w:rPr>
        <w:t xml:space="preserve">ir uzkrāts ievērojams saistību apjoms, nodrošinājums ir būtisks šķērslis finansējuma saņemšanai, neskatoties uz to, ka projekta potenciālais ienesīgums </w:t>
      </w:r>
      <w:r w:rsidR="009C2CA9" w:rsidRPr="007646D8">
        <w:rPr>
          <w:szCs w:val="28"/>
        </w:rPr>
        <w:t>paredzams</w:t>
      </w:r>
      <w:r w:rsidRPr="007646D8">
        <w:rPr>
          <w:szCs w:val="28"/>
        </w:rPr>
        <w:t xml:space="preserve"> adekvāts projekta biznesa riskam. </w:t>
      </w:r>
    </w:p>
    <w:p w:rsidR="00921336" w:rsidRPr="007646D8" w:rsidRDefault="00921336" w:rsidP="00322CE1">
      <w:pPr>
        <w:pStyle w:val="ListParagraph"/>
        <w:ind w:left="0" w:right="-58" w:firstLine="720"/>
        <w:jc w:val="both"/>
        <w:rPr>
          <w:rFonts w:cs="Times New Roman"/>
          <w:szCs w:val="28"/>
        </w:rPr>
      </w:pPr>
      <w:r w:rsidRPr="007646D8">
        <w:rPr>
          <w:szCs w:val="28"/>
        </w:rPr>
        <w:t xml:space="preserve">AFI jānodrošina efektīvs atbalsta sniegšanas mehānisms finanšu instrumentu veidā pilnam uzņēmuma darbības ciklam atbilstoši tirgus </w:t>
      </w:r>
      <w:r w:rsidR="00C77B83" w:rsidRPr="007646D8">
        <w:rPr>
          <w:szCs w:val="28"/>
        </w:rPr>
        <w:t>nepilnībām</w:t>
      </w:r>
      <w:r w:rsidRPr="007646D8">
        <w:rPr>
          <w:szCs w:val="28"/>
        </w:rPr>
        <w:t xml:space="preserve">, </w:t>
      </w:r>
      <w:proofErr w:type="spellStart"/>
      <w:r w:rsidRPr="007646D8">
        <w:rPr>
          <w:szCs w:val="28"/>
        </w:rPr>
        <w:t>t.sk</w:t>
      </w:r>
      <w:proofErr w:type="spellEnd"/>
      <w:r w:rsidRPr="007646D8">
        <w:rPr>
          <w:szCs w:val="28"/>
        </w:rPr>
        <w:t xml:space="preserve">., ievērojot </w:t>
      </w:r>
      <w:r w:rsidR="00C77B83" w:rsidRPr="007646D8">
        <w:rPr>
          <w:szCs w:val="28"/>
        </w:rPr>
        <w:t xml:space="preserve">Latvijas </w:t>
      </w:r>
      <w:r w:rsidRPr="007646D8">
        <w:rPr>
          <w:szCs w:val="28"/>
        </w:rPr>
        <w:t>reģionālās attīstības mērķus</w:t>
      </w:r>
      <w:r w:rsidR="00C77B83" w:rsidRPr="007646D8">
        <w:rPr>
          <w:szCs w:val="28"/>
        </w:rPr>
        <w:t xml:space="preserve"> un nozaru specifiku (skat.tab.1.) </w:t>
      </w:r>
    </w:p>
    <w:p w:rsidR="00BA3B83" w:rsidRPr="007646D8" w:rsidRDefault="00B45F27" w:rsidP="00322CE1">
      <w:pPr>
        <w:pStyle w:val="ListParagraph"/>
        <w:ind w:left="0" w:right="-58" w:firstLine="720"/>
        <w:jc w:val="right"/>
        <w:rPr>
          <w:i/>
          <w:sz w:val="20"/>
          <w:szCs w:val="20"/>
        </w:rPr>
      </w:pPr>
      <w:r w:rsidRPr="007646D8">
        <w:rPr>
          <w:i/>
          <w:sz w:val="20"/>
          <w:szCs w:val="20"/>
        </w:rPr>
        <w:t>1.</w:t>
      </w:r>
      <w:r w:rsidR="00BA3B83" w:rsidRPr="007646D8">
        <w:rPr>
          <w:i/>
          <w:sz w:val="20"/>
          <w:szCs w:val="20"/>
        </w:rPr>
        <w:t>tab.</w:t>
      </w:r>
    </w:p>
    <w:p w:rsidR="00BA3B83" w:rsidRPr="007646D8" w:rsidRDefault="00BA3B83" w:rsidP="00D342D3">
      <w:pPr>
        <w:pStyle w:val="ListParagraph"/>
        <w:ind w:left="0" w:right="-58"/>
        <w:jc w:val="center"/>
        <w:rPr>
          <w:i/>
          <w:sz w:val="20"/>
          <w:szCs w:val="20"/>
        </w:rPr>
      </w:pPr>
    </w:p>
    <w:p w:rsidR="00BA3B83" w:rsidRPr="007646D8" w:rsidRDefault="00BA3B83" w:rsidP="00D342D3">
      <w:pPr>
        <w:pStyle w:val="ListParagraph"/>
        <w:ind w:left="0" w:right="-58"/>
        <w:jc w:val="center"/>
        <w:rPr>
          <w:i/>
          <w:sz w:val="20"/>
          <w:szCs w:val="20"/>
        </w:rPr>
      </w:pPr>
      <w:r w:rsidRPr="007646D8">
        <w:rPr>
          <w:i/>
          <w:sz w:val="20"/>
          <w:szCs w:val="20"/>
        </w:rPr>
        <w:t>Tirgus nepilnības un to iespējamie risinājumi</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3"/>
        <w:gridCol w:w="2790"/>
        <w:gridCol w:w="1711"/>
        <w:gridCol w:w="2258"/>
      </w:tblGrid>
      <w:tr w:rsidR="00AC6FEC" w:rsidRPr="007646D8" w:rsidTr="00E6128B">
        <w:trPr>
          <w:trHeight w:val="558"/>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AC6FEC" w:rsidP="00322CE1">
            <w:pPr>
              <w:ind w:right="-57"/>
              <w:jc w:val="center"/>
              <w:rPr>
                <w:rFonts w:cs="Times New Roman"/>
                <w:sz w:val="20"/>
                <w:szCs w:val="20"/>
              </w:rPr>
            </w:pPr>
            <w:r w:rsidRPr="007646D8">
              <w:rPr>
                <w:rFonts w:cs="Times New Roman"/>
                <w:sz w:val="20"/>
                <w:szCs w:val="20"/>
              </w:rPr>
              <w:t>Tirgus nepilnība</w:t>
            </w:r>
          </w:p>
        </w:tc>
        <w:tc>
          <w:tcPr>
            <w:tcW w:w="2790"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center"/>
              <w:rPr>
                <w:rFonts w:cs="Times New Roman"/>
                <w:sz w:val="20"/>
                <w:szCs w:val="20"/>
              </w:rPr>
            </w:pPr>
            <w:r w:rsidRPr="007646D8">
              <w:rPr>
                <w:rFonts w:cs="Times New Roman"/>
                <w:sz w:val="20"/>
                <w:szCs w:val="20"/>
              </w:rPr>
              <w:t>Iemesls</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center"/>
              <w:rPr>
                <w:rFonts w:cs="Times New Roman"/>
                <w:sz w:val="20"/>
                <w:szCs w:val="20"/>
              </w:rPr>
            </w:pPr>
            <w:r w:rsidRPr="007646D8">
              <w:rPr>
                <w:rFonts w:cs="Times New Roman"/>
                <w:sz w:val="20"/>
                <w:szCs w:val="20"/>
              </w:rPr>
              <w:t>Nepieciešamā intervence</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center"/>
              <w:rPr>
                <w:rFonts w:cs="Times New Roman"/>
                <w:sz w:val="20"/>
                <w:szCs w:val="20"/>
              </w:rPr>
            </w:pPr>
            <w:r w:rsidRPr="007646D8">
              <w:rPr>
                <w:rFonts w:cs="Times New Roman"/>
                <w:sz w:val="20"/>
                <w:szCs w:val="20"/>
              </w:rPr>
              <w:t>Iespējamie finanšu instrumenti</w:t>
            </w:r>
          </w:p>
        </w:tc>
      </w:tr>
      <w:tr w:rsidR="00AC6FEC" w:rsidRPr="007646D8" w:rsidTr="00E6128B">
        <w:trPr>
          <w:trHeight w:val="509"/>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 xml:space="preserve">Mikro un mazo uzņēmumu pieeja finansējumam </w:t>
            </w:r>
          </w:p>
        </w:tc>
        <w:tc>
          <w:tcPr>
            <w:tcW w:w="2790" w:type="dxa"/>
            <w:tcBorders>
              <w:top w:val="single" w:sz="4" w:space="0" w:color="000000"/>
              <w:left w:val="single" w:sz="4" w:space="0" w:color="000000"/>
              <w:bottom w:val="single" w:sz="4" w:space="0" w:color="000000"/>
              <w:right w:val="single" w:sz="4" w:space="0" w:color="000000"/>
            </w:tcBorders>
            <w:hideMark/>
          </w:tcPr>
          <w:p w:rsidR="00AC6FEC"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Mazu investīciju izvērtēšanas, veikšanas un uzraudzības izmaksa</w:t>
            </w:r>
            <w:r w:rsidR="00F26834" w:rsidRPr="007646D8">
              <w:rPr>
                <w:rFonts w:cs="Times New Roman"/>
                <w:sz w:val="20"/>
                <w:szCs w:val="20"/>
              </w:rPr>
              <w:t>s proporcionāli ir ļoti augstas</w:t>
            </w:r>
          </w:p>
          <w:p w:rsidR="00BA3B83"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Maziem uzņēmumiem ir nestabilāka naudas plūsma, bieži trūkst nodrošināju</w:t>
            </w:r>
            <w:r w:rsidR="00F26834" w:rsidRPr="007646D8">
              <w:rPr>
                <w:rFonts w:cs="Times New Roman"/>
                <w:sz w:val="20"/>
                <w:szCs w:val="20"/>
              </w:rPr>
              <w:t>ma</w:t>
            </w:r>
          </w:p>
        </w:tc>
        <w:tc>
          <w:tcPr>
            <w:tcW w:w="1711" w:type="dxa"/>
            <w:tcBorders>
              <w:top w:val="single" w:sz="4" w:space="0" w:color="000000"/>
              <w:left w:val="single" w:sz="4" w:space="0" w:color="000000"/>
              <w:bottom w:val="single" w:sz="4" w:space="0" w:color="000000"/>
              <w:right w:val="single" w:sz="4" w:space="0" w:color="000000"/>
            </w:tcBorders>
            <w:hideMark/>
          </w:tcPr>
          <w:p w:rsidR="00AC6FEC" w:rsidRPr="007646D8" w:rsidRDefault="00AC6FEC" w:rsidP="00F56114">
            <w:pPr>
              <w:pStyle w:val="ListParagraph"/>
              <w:numPr>
                <w:ilvl w:val="0"/>
                <w:numId w:val="17"/>
              </w:numPr>
              <w:ind w:left="0" w:right="-58" w:firstLine="0"/>
              <w:rPr>
                <w:rFonts w:cs="Times New Roman"/>
                <w:sz w:val="20"/>
                <w:szCs w:val="20"/>
              </w:rPr>
            </w:pPr>
            <w:r w:rsidRPr="007646D8">
              <w:rPr>
                <w:rFonts w:cs="Times New Roman"/>
                <w:sz w:val="20"/>
                <w:szCs w:val="20"/>
              </w:rPr>
              <w:t>Daļēja riska segšana</w:t>
            </w:r>
          </w:p>
          <w:p w:rsidR="00BA3B83" w:rsidRPr="007646D8" w:rsidRDefault="00AC6FEC" w:rsidP="00F56114">
            <w:pPr>
              <w:pStyle w:val="ListParagraph"/>
              <w:numPr>
                <w:ilvl w:val="0"/>
                <w:numId w:val="17"/>
              </w:numPr>
              <w:ind w:left="0" w:right="-58" w:firstLine="0"/>
              <w:rPr>
                <w:rFonts w:cs="Times New Roman"/>
                <w:sz w:val="20"/>
                <w:szCs w:val="20"/>
              </w:rPr>
            </w:pPr>
            <w:r w:rsidRPr="007646D8">
              <w:rPr>
                <w:rFonts w:cs="Times New Roman"/>
                <w:sz w:val="20"/>
                <w:szCs w:val="20"/>
              </w:rPr>
              <w:t>U</w:t>
            </w:r>
            <w:r w:rsidR="00BA3B83" w:rsidRPr="007646D8">
              <w:rPr>
                <w:rFonts w:cs="Times New Roman"/>
                <w:sz w:val="20"/>
                <w:szCs w:val="20"/>
              </w:rPr>
              <w:t>zraudzības</w:t>
            </w:r>
            <w:r w:rsidR="00F26834" w:rsidRPr="007646D8">
              <w:rPr>
                <w:rFonts w:cs="Times New Roman"/>
                <w:sz w:val="20"/>
                <w:szCs w:val="20"/>
              </w:rPr>
              <w:t xml:space="preserve"> izmaksu subsidēšana</w:t>
            </w:r>
          </w:p>
        </w:tc>
        <w:tc>
          <w:tcPr>
            <w:tcW w:w="2258" w:type="dxa"/>
            <w:tcBorders>
              <w:top w:val="single" w:sz="4" w:space="0" w:color="000000"/>
              <w:left w:val="single" w:sz="4" w:space="0" w:color="000000"/>
              <w:bottom w:val="single" w:sz="4" w:space="0" w:color="000000"/>
              <w:right w:val="single" w:sz="4" w:space="0" w:color="000000"/>
            </w:tcBorders>
            <w:hideMark/>
          </w:tcPr>
          <w:p w:rsidR="00AC6FEC" w:rsidRPr="007646D8" w:rsidRDefault="00BA3B83" w:rsidP="00F56114">
            <w:pPr>
              <w:pStyle w:val="ListParagraph"/>
              <w:numPr>
                <w:ilvl w:val="0"/>
                <w:numId w:val="17"/>
              </w:numPr>
              <w:ind w:left="0" w:right="-58" w:firstLine="0"/>
              <w:jc w:val="both"/>
              <w:rPr>
                <w:rFonts w:cs="Times New Roman"/>
                <w:sz w:val="20"/>
                <w:szCs w:val="20"/>
              </w:rPr>
            </w:pPr>
            <w:proofErr w:type="spellStart"/>
            <w:r w:rsidRPr="007646D8">
              <w:rPr>
                <w:rFonts w:cs="Times New Roman"/>
                <w:sz w:val="20"/>
                <w:szCs w:val="20"/>
              </w:rPr>
              <w:t>Portfeļgarantij</w:t>
            </w:r>
            <w:r w:rsidR="00AC6FEC" w:rsidRPr="007646D8">
              <w:rPr>
                <w:rFonts w:cs="Times New Roman"/>
                <w:sz w:val="20"/>
                <w:szCs w:val="20"/>
              </w:rPr>
              <w:t>as</w:t>
            </w:r>
            <w:proofErr w:type="spellEnd"/>
          </w:p>
          <w:p w:rsidR="00BA3B83"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D</w:t>
            </w:r>
            <w:r w:rsidR="00BA3B83" w:rsidRPr="007646D8">
              <w:rPr>
                <w:rFonts w:cs="Times New Roman"/>
                <w:sz w:val="20"/>
                <w:szCs w:val="20"/>
              </w:rPr>
              <w:t>alīta riska aizdevumu fonds</w:t>
            </w:r>
          </w:p>
          <w:p w:rsidR="002D0AC9" w:rsidRPr="007646D8" w:rsidRDefault="002D0AC9" w:rsidP="00F56114">
            <w:pPr>
              <w:pStyle w:val="ListParagraph"/>
              <w:numPr>
                <w:ilvl w:val="0"/>
                <w:numId w:val="17"/>
              </w:numPr>
              <w:ind w:left="0" w:right="-58" w:firstLine="0"/>
              <w:jc w:val="both"/>
              <w:rPr>
                <w:rFonts w:cs="Times New Roman"/>
                <w:sz w:val="20"/>
                <w:szCs w:val="20"/>
              </w:rPr>
            </w:pPr>
            <w:proofErr w:type="spellStart"/>
            <w:r w:rsidRPr="007646D8">
              <w:rPr>
                <w:rFonts w:cs="Times New Roman"/>
                <w:sz w:val="20"/>
                <w:szCs w:val="20"/>
              </w:rPr>
              <w:t>mikroaizdevumi</w:t>
            </w:r>
            <w:proofErr w:type="spellEnd"/>
          </w:p>
        </w:tc>
      </w:tr>
      <w:tr w:rsidR="00AC6FEC" w:rsidRPr="007646D8" w:rsidTr="00E6128B">
        <w:trPr>
          <w:trHeight w:val="509"/>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 xml:space="preserve">Jaunizveidotu uzņēmumu pieeja finansējumam </w:t>
            </w:r>
          </w:p>
        </w:tc>
        <w:tc>
          <w:tcPr>
            <w:tcW w:w="2790" w:type="dxa"/>
            <w:tcBorders>
              <w:top w:val="single" w:sz="4" w:space="0" w:color="000000"/>
              <w:left w:val="single" w:sz="4" w:space="0" w:color="000000"/>
              <w:bottom w:val="single" w:sz="4" w:space="0" w:color="000000"/>
              <w:right w:val="single" w:sz="4" w:space="0" w:color="000000"/>
            </w:tcBorders>
            <w:hideMark/>
          </w:tcPr>
          <w:p w:rsidR="00AC6FEC" w:rsidRPr="007646D8" w:rsidRDefault="00AC6FEC" w:rsidP="00322CE1">
            <w:pPr>
              <w:ind w:right="-58"/>
              <w:jc w:val="both"/>
              <w:rPr>
                <w:rFonts w:cs="Times New Roman"/>
                <w:sz w:val="20"/>
                <w:szCs w:val="20"/>
              </w:rPr>
            </w:pPr>
            <w:r w:rsidRPr="007646D8">
              <w:rPr>
                <w:rFonts w:cs="Times New Roman"/>
                <w:sz w:val="20"/>
                <w:szCs w:val="20"/>
              </w:rPr>
              <w:t>Jaunizveidotiem uzņēmumiem:</w:t>
            </w:r>
          </w:p>
          <w:p w:rsidR="00AC6FEC"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 xml:space="preserve">nav </w:t>
            </w:r>
            <w:r w:rsidR="00BA3B83" w:rsidRPr="007646D8">
              <w:rPr>
                <w:rFonts w:cs="Times New Roman"/>
                <w:sz w:val="20"/>
                <w:szCs w:val="20"/>
              </w:rPr>
              <w:t>iepriekšējas naudas plūsmas</w:t>
            </w:r>
            <w:r w:rsidRPr="007646D8">
              <w:rPr>
                <w:rFonts w:cs="Times New Roman"/>
                <w:sz w:val="20"/>
                <w:szCs w:val="20"/>
              </w:rPr>
              <w:t>;</w:t>
            </w:r>
          </w:p>
          <w:p w:rsidR="00AC6FEC"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nav pastāvīgu un pārbaudītu klientu;</w:t>
            </w:r>
          </w:p>
          <w:p w:rsidR="00AC6FEC"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ir augstāks biznesa risks;</w:t>
            </w:r>
          </w:p>
          <w:p w:rsidR="00AC6FEC"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 xml:space="preserve">izmaksas </w:t>
            </w:r>
            <w:r w:rsidR="00BA3B83" w:rsidRPr="007646D8">
              <w:rPr>
                <w:rFonts w:cs="Times New Roman"/>
                <w:sz w:val="20"/>
                <w:szCs w:val="20"/>
              </w:rPr>
              <w:t>nav prognozējamas</w:t>
            </w:r>
            <w:r w:rsidRPr="007646D8">
              <w:rPr>
                <w:rFonts w:cs="Times New Roman"/>
                <w:sz w:val="20"/>
                <w:szCs w:val="20"/>
              </w:rPr>
              <w:t>;</w:t>
            </w:r>
          </w:p>
          <w:p w:rsidR="00BA3B83"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nav esošu aktīv</w:t>
            </w:r>
            <w:r w:rsidR="00F26834" w:rsidRPr="007646D8">
              <w:rPr>
                <w:rFonts w:cs="Times New Roman"/>
                <w:sz w:val="20"/>
                <w:szCs w:val="20"/>
              </w:rPr>
              <w:t>u, kas kalpotu kā nodrošinājums</w:t>
            </w:r>
          </w:p>
        </w:tc>
        <w:tc>
          <w:tcPr>
            <w:tcW w:w="1711" w:type="dxa"/>
            <w:tcBorders>
              <w:top w:val="single" w:sz="4" w:space="0" w:color="000000"/>
              <w:left w:val="single" w:sz="4" w:space="0" w:color="000000"/>
              <w:bottom w:val="single" w:sz="4" w:space="0" w:color="000000"/>
              <w:right w:val="single" w:sz="4" w:space="0" w:color="000000"/>
            </w:tcBorders>
            <w:hideMark/>
          </w:tcPr>
          <w:p w:rsidR="00AC6FEC"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Zema biznesa riska projektiem</w:t>
            </w:r>
            <w:r w:rsidR="00F26834" w:rsidRPr="007646D8">
              <w:rPr>
                <w:rFonts w:cs="Times New Roman"/>
                <w:sz w:val="20"/>
                <w:szCs w:val="20"/>
              </w:rPr>
              <w:t xml:space="preserve">: </w:t>
            </w:r>
            <w:r w:rsidRPr="007646D8">
              <w:rPr>
                <w:rFonts w:cs="Times New Roman"/>
                <w:sz w:val="20"/>
                <w:szCs w:val="20"/>
              </w:rPr>
              <w:t>nodrošinājums</w:t>
            </w:r>
          </w:p>
          <w:p w:rsidR="00BA3B83"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Augsta un v</w:t>
            </w:r>
            <w:r w:rsidR="00F26834" w:rsidRPr="007646D8">
              <w:rPr>
                <w:rFonts w:cs="Times New Roman"/>
                <w:sz w:val="20"/>
                <w:szCs w:val="20"/>
              </w:rPr>
              <w:t>idēja biznesa riska projektiem:</w:t>
            </w:r>
            <w:r w:rsidRPr="007646D8">
              <w:rPr>
                <w:rFonts w:cs="Times New Roman"/>
                <w:sz w:val="20"/>
                <w:szCs w:val="20"/>
              </w:rPr>
              <w:t xml:space="preserve"> augstas riska tolerances profesionāla finansējuma pieejamība</w:t>
            </w:r>
          </w:p>
        </w:tc>
        <w:tc>
          <w:tcPr>
            <w:tcW w:w="2258" w:type="dxa"/>
            <w:tcBorders>
              <w:top w:val="single" w:sz="4" w:space="0" w:color="000000"/>
              <w:left w:val="single" w:sz="4" w:space="0" w:color="000000"/>
              <w:bottom w:val="single" w:sz="4" w:space="0" w:color="000000"/>
              <w:right w:val="single" w:sz="4" w:space="0" w:color="000000"/>
            </w:tcBorders>
          </w:tcPr>
          <w:p w:rsidR="00BA3B83" w:rsidRPr="007646D8" w:rsidRDefault="00BA3B83" w:rsidP="00F56114">
            <w:pPr>
              <w:pStyle w:val="ListParagraph"/>
              <w:numPr>
                <w:ilvl w:val="0"/>
                <w:numId w:val="18"/>
              </w:numPr>
              <w:ind w:left="0" w:right="-58" w:firstLine="0"/>
              <w:jc w:val="both"/>
              <w:rPr>
                <w:rFonts w:cs="Times New Roman"/>
                <w:sz w:val="20"/>
                <w:szCs w:val="20"/>
              </w:rPr>
            </w:pPr>
            <w:r w:rsidRPr="007646D8">
              <w:rPr>
                <w:rFonts w:cs="Times New Roman"/>
                <w:sz w:val="20"/>
                <w:szCs w:val="20"/>
              </w:rPr>
              <w:t>Aizdevuma garantija</w:t>
            </w:r>
          </w:p>
          <w:p w:rsidR="00BA3B83" w:rsidRPr="007646D8" w:rsidRDefault="00BA3B83" w:rsidP="00322CE1">
            <w:pPr>
              <w:ind w:right="-58"/>
              <w:jc w:val="both"/>
              <w:rPr>
                <w:rFonts w:cs="Times New Roman"/>
                <w:sz w:val="20"/>
                <w:szCs w:val="20"/>
              </w:rPr>
            </w:pPr>
          </w:p>
          <w:p w:rsidR="00BA3B83" w:rsidRPr="007646D8" w:rsidRDefault="00BA3B83" w:rsidP="00F56114">
            <w:pPr>
              <w:pStyle w:val="ListParagraph"/>
              <w:numPr>
                <w:ilvl w:val="0"/>
                <w:numId w:val="18"/>
              </w:numPr>
              <w:ind w:left="0" w:right="-58" w:firstLine="0"/>
              <w:jc w:val="both"/>
              <w:rPr>
                <w:rFonts w:cs="Times New Roman"/>
                <w:sz w:val="20"/>
                <w:szCs w:val="20"/>
              </w:rPr>
            </w:pPr>
            <w:r w:rsidRPr="007646D8">
              <w:rPr>
                <w:rFonts w:cs="Times New Roman"/>
                <w:sz w:val="20"/>
                <w:szCs w:val="20"/>
              </w:rPr>
              <w:t xml:space="preserve">Kapitāla vai </w:t>
            </w:r>
            <w:proofErr w:type="spellStart"/>
            <w:r w:rsidRPr="007646D8">
              <w:rPr>
                <w:rFonts w:cs="Times New Roman"/>
                <w:sz w:val="20"/>
                <w:szCs w:val="20"/>
              </w:rPr>
              <w:t>kvazi-kapitāla</w:t>
            </w:r>
            <w:proofErr w:type="spellEnd"/>
            <w:r w:rsidRPr="007646D8">
              <w:rPr>
                <w:rFonts w:cs="Times New Roman"/>
                <w:sz w:val="20"/>
                <w:szCs w:val="20"/>
              </w:rPr>
              <w:t xml:space="preserve"> fondu izveides iniciēšana un vismaz būtiskas daļas finansējuma nodrošināšana</w:t>
            </w:r>
          </w:p>
          <w:p w:rsidR="00FD6331" w:rsidRPr="007646D8" w:rsidRDefault="00FD6331" w:rsidP="00FD6331">
            <w:pPr>
              <w:pStyle w:val="ListParagraph"/>
              <w:rPr>
                <w:rFonts w:cs="Times New Roman"/>
                <w:sz w:val="20"/>
                <w:szCs w:val="20"/>
              </w:rPr>
            </w:pPr>
          </w:p>
          <w:p w:rsidR="00FD6331" w:rsidRPr="007646D8" w:rsidRDefault="00FD6331" w:rsidP="00F56114">
            <w:pPr>
              <w:pStyle w:val="ListParagraph"/>
              <w:numPr>
                <w:ilvl w:val="0"/>
                <w:numId w:val="18"/>
              </w:numPr>
              <w:ind w:left="0" w:right="-58" w:firstLine="0"/>
              <w:jc w:val="both"/>
              <w:rPr>
                <w:rFonts w:cs="Times New Roman"/>
                <w:sz w:val="20"/>
                <w:szCs w:val="20"/>
              </w:rPr>
            </w:pPr>
            <w:proofErr w:type="spellStart"/>
            <w:r w:rsidRPr="007646D8">
              <w:rPr>
                <w:rFonts w:cs="Times New Roman"/>
                <w:sz w:val="20"/>
                <w:szCs w:val="20"/>
              </w:rPr>
              <w:t>mikroaizdevumi</w:t>
            </w:r>
            <w:proofErr w:type="spellEnd"/>
          </w:p>
        </w:tc>
      </w:tr>
      <w:tr w:rsidR="00AC6FEC" w:rsidRPr="007646D8" w:rsidTr="00E6128B">
        <w:trPr>
          <w:trHeight w:val="509"/>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Inovatīvu un tehnoloģiski intensīvu produktu izstrāde</w:t>
            </w:r>
          </w:p>
        </w:tc>
        <w:tc>
          <w:tcPr>
            <w:tcW w:w="2790" w:type="dxa"/>
            <w:tcBorders>
              <w:top w:val="single" w:sz="4" w:space="0" w:color="000000"/>
              <w:left w:val="single" w:sz="4" w:space="0" w:color="000000"/>
              <w:bottom w:val="single" w:sz="4" w:space="0" w:color="000000"/>
              <w:right w:val="single" w:sz="4" w:space="0" w:color="000000"/>
            </w:tcBorders>
            <w:hideMark/>
          </w:tcPr>
          <w:p w:rsidR="00F26834"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 xml:space="preserve">Projektu biznesa risks ir paaugstināts un grūti novērtējams, prasa specifisku ekspertīzi. </w:t>
            </w:r>
          </w:p>
          <w:p w:rsidR="00F26834"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Jaunu produktu izstrādei ir nepieciešami līdzekļi arī operatīvajām izmaksām, nevis tikai jauniem aktīviem.</w:t>
            </w:r>
          </w:p>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Pat ja R&amp;D izmaksas tiek kapitalizētas pamatlīdzekļos, banka tos neņem vērā nodrošinājuma novērtēšanā.</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Augstas riska tolerances profesionāla finansējuma pieejamība</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 xml:space="preserve">Kapitāla vai </w:t>
            </w:r>
            <w:proofErr w:type="spellStart"/>
            <w:r w:rsidRPr="007646D8">
              <w:rPr>
                <w:rFonts w:cs="Times New Roman"/>
                <w:sz w:val="20"/>
                <w:szCs w:val="20"/>
              </w:rPr>
              <w:t>kvazi-kapitāla</w:t>
            </w:r>
            <w:proofErr w:type="spellEnd"/>
            <w:r w:rsidRPr="007646D8">
              <w:rPr>
                <w:rFonts w:cs="Times New Roman"/>
                <w:sz w:val="20"/>
                <w:szCs w:val="20"/>
              </w:rPr>
              <w:t xml:space="preserve"> fondu izveides iniciēšana un vismaz būtiskas daļas finansējuma nodrošināšana</w:t>
            </w:r>
          </w:p>
        </w:tc>
      </w:tr>
      <w:tr w:rsidR="00AC6FEC" w:rsidRPr="007646D8" w:rsidTr="00E6128B">
        <w:trPr>
          <w:trHeight w:val="536"/>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E11AB8" w:rsidP="00322CE1">
            <w:pPr>
              <w:ind w:right="-57"/>
              <w:rPr>
                <w:rFonts w:cs="Times New Roman"/>
                <w:sz w:val="20"/>
                <w:szCs w:val="20"/>
              </w:rPr>
            </w:pPr>
            <w:r w:rsidRPr="007646D8">
              <w:rPr>
                <w:rFonts w:cs="Times New Roman"/>
                <w:sz w:val="20"/>
                <w:szCs w:val="20"/>
              </w:rPr>
              <w:t>Eksportspējīgu uzņēmumu</w:t>
            </w:r>
            <w:r w:rsidR="00F26834" w:rsidRPr="007646D8">
              <w:rPr>
                <w:rFonts w:cs="Times New Roman"/>
                <w:sz w:val="20"/>
                <w:szCs w:val="20"/>
              </w:rPr>
              <w:t xml:space="preserve">, </w:t>
            </w:r>
            <w:r w:rsidR="00BA3B83" w:rsidRPr="007646D8">
              <w:rPr>
                <w:rFonts w:cs="Times New Roman"/>
                <w:sz w:val="20"/>
                <w:szCs w:val="20"/>
              </w:rPr>
              <w:t>inovatīvu un tehnoloģiski intensīvu produktu ražotāju pieeja finansējumam</w:t>
            </w:r>
          </w:p>
        </w:tc>
        <w:tc>
          <w:tcPr>
            <w:tcW w:w="2790" w:type="dxa"/>
            <w:tcBorders>
              <w:top w:val="single" w:sz="4" w:space="0" w:color="000000"/>
              <w:left w:val="single" w:sz="4" w:space="0" w:color="000000"/>
              <w:bottom w:val="single" w:sz="4" w:space="0" w:color="000000"/>
              <w:right w:val="single" w:sz="4" w:space="0" w:color="000000"/>
            </w:tcBorders>
            <w:hideMark/>
          </w:tcPr>
          <w:p w:rsidR="00F26834"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Projektu biznesa risks ir paaugstināts un grūti novērtējams, prasa specifisku ekspertīzi.</w:t>
            </w:r>
          </w:p>
          <w:p w:rsidR="00F26834"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Darbības eksporta tirgos ir grūtāk prognozējamas, nodro</w:t>
            </w:r>
            <w:r w:rsidR="00F26834" w:rsidRPr="007646D8">
              <w:rPr>
                <w:rFonts w:cs="Times New Roman"/>
                <w:sz w:val="20"/>
                <w:szCs w:val="20"/>
              </w:rPr>
              <w:t xml:space="preserve">šinājums ir grūtāk reģistrējams un </w:t>
            </w:r>
            <w:r w:rsidRPr="007646D8">
              <w:rPr>
                <w:rFonts w:cs="Times New Roman"/>
                <w:sz w:val="20"/>
                <w:szCs w:val="20"/>
              </w:rPr>
              <w:t>sasniedzams.</w:t>
            </w:r>
          </w:p>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 xml:space="preserve"> Inovatīviem un tehnoloģiski intensīviem projektiem ir specifiski aktīvi (iekārtas), attiecīgi mazāk likvīdi un zemāk vērtēti kā nodrošinājums.</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F26834"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Zema biznesa riska projektiem :</w:t>
            </w:r>
            <w:r w:rsidR="00BA3B83" w:rsidRPr="007646D8">
              <w:rPr>
                <w:rFonts w:cs="Times New Roman"/>
                <w:sz w:val="20"/>
                <w:szCs w:val="20"/>
              </w:rPr>
              <w:t xml:space="preserve"> nodrošinājums</w:t>
            </w:r>
          </w:p>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Augsta un v</w:t>
            </w:r>
            <w:r w:rsidR="00F26834" w:rsidRPr="007646D8">
              <w:rPr>
                <w:rFonts w:cs="Times New Roman"/>
                <w:sz w:val="20"/>
                <w:szCs w:val="20"/>
              </w:rPr>
              <w:t>idēja biznesa riska projektiem :</w:t>
            </w:r>
            <w:r w:rsidRPr="007646D8">
              <w:rPr>
                <w:rFonts w:cs="Times New Roman"/>
                <w:sz w:val="20"/>
                <w:szCs w:val="20"/>
              </w:rPr>
              <w:t xml:space="preserve"> augstas riska tolerances profesionāla finansējuma pieejamība</w:t>
            </w:r>
          </w:p>
        </w:tc>
        <w:tc>
          <w:tcPr>
            <w:tcW w:w="2258" w:type="dxa"/>
            <w:tcBorders>
              <w:top w:val="single" w:sz="4" w:space="0" w:color="000000"/>
              <w:left w:val="single" w:sz="4" w:space="0" w:color="000000"/>
              <w:bottom w:val="single" w:sz="4" w:space="0" w:color="000000"/>
              <w:right w:val="single" w:sz="4" w:space="0" w:color="000000"/>
            </w:tcBorders>
          </w:tcPr>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Aizdevuma garantija</w:t>
            </w:r>
          </w:p>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 xml:space="preserve">Kapitāla vai </w:t>
            </w:r>
            <w:proofErr w:type="spellStart"/>
            <w:r w:rsidRPr="007646D8">
              <w:rPr>
                <w:rFonts w:cs="Times New Roman"/>
                <w:sz w:val="20"/>
                <w:szCs w:val="20"/>
              </w:rPr>
              <w:t>kvazi-kapitāla</w:t>
            </w:r>
            <w:proofErr w:type="spellEnd"/>
            <w:r w:rsidRPr="007646D8">
              <w:rPr>
                <w:rFonts w:cs="Times New Roman"/>
                <w:sz w:val="20"/>
                <w:szCs w:val="20"/>
              </w:rPr>
              <w:t xml:space="preserve"> fondu izveides iniciēšana un vismaz būtiskas daļas finansējuma nodrošināšana</w:t>
            </w:r>
          </w:p>
        </w:tc>
      </w:tr>
      <w:tr w:rsidR="00AC6FEC" w:rsidRPr="007646D8" w:rsidTr="00E6128B">
        <w:trPr>
          <w:trHeight w:val="536"/>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 xml:space="preserve">Kapitāla un </w:t>
            </w:r>
            <w:proofErr w:type="spellStart"/>
            <w:r w:rsidRPr="007646D8">
              <w:rPr>
                <w:rFonts w:cs="Times New Roman"/>
                <w:sz w:val="20"/>
                <w:szCs w:val="20"/>
              </w:rPr>
              <w:t>kvazikapitāla</w:t>
            </w:r>
            <w:proofErr w:type="spellEnd"/>
            <w:r w:rsidRPr="007646D8">
              <w:rPr>
                <w:rFonts w:cs="Times New Roman"/>
                <w:sz w:val="20"/>
                <w:szCs w:val="20"/>
              </w:rPr>
              <w:t xml:space="preserve"> instrumentu pieejamība</w:t>
            </w:r>
          </w:p>
        </w:tc>
        <w:tc>
          <w:tcPr>
            <w:tcW w:w="2790" w:type="dxa"/>
            <w:tcBorders>
              <w:top w:val="single" w:sz="4" w:space="0" w:color="000000"/>
              <w:left w:val="single" w:sz="4" w:space="0" w:color="000000"/>
              <w:bottom w:val="single" w:sz="4" w:space="0" w:color="000000"/>
              <w:right w:val="single" w:sz="4" w:space="0" w:color="000000"/>
            </w:tcBorders>
            <w:hideMark/>
          </w:tcPr>
          <w:p w:rsidR="00F26834" w:rsidRPr="007646D8" w:rsidRDefault="00BA3B83" w:rsidP="00F56114">
            <w:pPr>
              <w:pStyle w:val="ListParagraph"/>
              <w:numPr>
                <w:ilvl w:val="0"/>
                <w:numId w:val="20"/>
              </w:numPr>
              <w:ind w:left="0" w:right="-58" w:firstLine="0"/>
              <w:jc w:val="both"/>
              <w:rPr>
                <w:rFonts w:cs="Times New Roman"/>
                <w:sz w:val="20"/>
                <w:szCs w:val="20"/>
              </w:rPr>
            </w:pPr>
            <w:r w:rsidRPr="007646D8">
              <w:rPr>
                <w:rFonts w:cs="Times New Roman"/>
                <w:sz w:val="20"/>
                <w:szCs w:val="20"/>
              </w:rPr>
              <w:t xml:space="preserve">Šāda finansējuma sniegšana prasa specifisku ekspertīzi un finanšu resursus ar augstu riska toleranci informācijas asimetrijas apstākļos, kur investoram ir jāuzņemas kapitāla risks kopā ar uzņēmuma īpašnieku, kuram ir daudz vairāk informācijas un kontroles pār situāciju. </w:t>
            </w:r>
          </w:p>
          <w:p w:rsidR="00BA3B83" w:rsidRPr="007646D8" w:rsidRDefault="00BA3B83" w:rsidP="00F56114">
            <w:pPr>
              <w:pStyle w:val="ListParagraph"/>
              <w:numPr>
                <w:ilvl w:val="0"/>
                <w:numId w:val="20"/>
              </w:numPr>
              <w:ind w:left="0" w:right="-58" w:firstLine="0"/>
              <w:jc w:val="both"/>
              <w:rPr>
                <w:rFonts w:cs="Times New Roman"/>
                <w:sz w:val="20"/>
                <w:szCs w:val="20"/>
              </w:rPr>
            </w:pPr>
            <w:r w:rsidRPr="007646D8">
              <w:rPr>
                <w:rFonts w:cs="Times New Roman"/>
                <w:sz w:val="20"/>
                <w:szCs w:val="20"/>
              </w:rPr>
              <w:t>Latvijā formālais kapitāla tirgus ir maz attīstīts un pilnībā atkarīgs no valsts iesaistes.</w:t>
            </w:r>
          </w:p>
          <w:p w:rsidR="00BA3B83" w:rsidRPr="007646D8" w:rsidRDefault="00BA3B83" w:rsidP="00F56114">
            <w:pPr>
              <w:pStyle w:val="ListParagraph"/>
              <w:numPr>
                <w:ilvl w:val="0"/>
                <w:numId w:val="20"/>
              </w:numPr>
              <w:ind w:left="0" w:right="-58" w:firstLine="0"/>
              <w:jc w:val="both"/>
              <w:rPr>
                <w:rFonts w:cs="Times New Roman"/>
                <w:sz w:val="20"/>
                <w:szCs w:val="20"/>
              </w:rPr>
            </w:pPr>
            <w:r w:rsidRPr="007646D8">
              <w:rPr>
                <w:rFonts w:cs="Times New Roman"/>
                <w:sz w:val="20"/>
                <w:szCs w:val="20"/>
              </w:rPr>
              <w:t xml:space="preserve">Īpaši svarīgi, jo dzīvotspējīgi komersanti krīzes laikā zaudēja daļu kapitāla, kā rezultātā </w:t>
            </w:r>
            <w:r w:rsidR="00F26834" w:rsidRPr="007646D8">
              <w:rPr>
                <w:rFonts w:cs="Times New Roman"/>
                <w:sz w:val="20"/>
                <w:szCs w:val="20"/>
              </w:rPr>
              <w:t>parādsaistības</w:t>
            </w:r>
            <w:r w:rsidRPr="007646D8">
              <w:rPr>
                <w:rFonts w:cs="Times New Roman"/>
                <w:sz w:val="20"/>
                <w:szCs w:val="20"/>
              </w:rPr>
              <w:t xml:space="preserve"> ir ļoti augsts, un pat ar labām izaugsmes iespējām tiem ir problemātiski iegūt jaunu finansējumu. </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Augstas riska tolerances profesionāla finansējuma pieejamība</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F56114">
            <w:pPr>
              <w:pStyle w:val="ListParagraph"/>
              <w:numPr>
                <w:ilvl w:val="0"/>
                <w:numId w:val="20"/>
              </w:numPr>
              <w:ind w:left="0" w:right="-58" w:firstLine="0"/>
              <w:jc w:val="both"/>
              <w:rPr>
                <w:rFonts w:cs="Times New Roman"/>
                <w:sz w:val="20"/>
                <w:szCs w:val="20"/>
              </w:rPr>
            </w:pPr>
            <w:r w:rsidRPr="007646D8">
              <w:rPr>
                <w:rFonts w:cs="Times New Roman"/>
                <w:sz w:val="20"/>
                <w:szCs w:val="20"/>
              </w:rPr>
              <w:t xml:space="preserve">Kapitāla vai </w:t>
            </w:r>
            <w:proofErr w:type="spellStart"/>
            <w:r w:rsidRPr="007646D8">
              <w:rPr>
                <w:rFonts w:cs="Times New Roman"/>
                <w:sz w:val="20"/>
                <w:szCs w:val="20"/>
              </w:rPr>
              <w:t>kvazi-kapitāla</w:t>
            </w:r>
            <w:proofErr w:type="spellEnd"/>
            <w:r w:rsidRPr="007646D8">
              <w:rPr>
                <w:rFonts w:cs="Times New Roman"/>
                <w:sz w:val="20"/>
                <w:szCs w:val="20"/>
              </w:rPr>
              <w:t xml:space="preserve"> (īpaši </w:t>
            </w:r>
            <w:proofErr w:type="spellStart"/>
            <w:r w:rsidRPr="007646D8">
              <w:rPr>
                <w:rFonts w:cs="Times New Roman"/>
                <w:sz w:val="20"/>
                <w:szCs w:val="20"/>
              </w:rPr>
              <w:t>mezanīna</w:t>
            </w:r>
            <w:proofErr w:type="spellEnd"/>
            <w:r w:rsidRPr="007646D8">
              <w:rPr>
                <w:rFonts w:cs="Times New Roman"/>
                <w:sz w:val="20"/>
                <w:szCs w:val="20"/>
              </w:rPr>
              <w:t>) fondu izveides iniciēšana un vismaz būtiskas daļas finansējuma nodrošināšana</w:t>
            </w:r>
          </w:p>
          <w:p w:rsidR="00BA3B83" w:rsidRPr="007646D8" w:rsidRDefault="00BA3B83" w:rsidP="00F56114">
            <w:pPr>
              <w:pStyle w:val="ListParagraph"/>
              <w:numPr>
                <w:ilvl w:val="0"/>
                <w:numId w:val="20"/>
              </w:numPr>
              <w:ind w:left="0" w:right="-58" w:firstLine="0"/>
              <w:jc w:val="both"/>
              <w:rPr>
                <w:rFonts w:cs="Times New Roman"/>
                <w:sz w:val="20"/>
                <w:szCs w:val="20"/>
              </w:rPr>
            </w:pPr>
            <w:proofErr w:type="spellStart"/>
            <w:r w:rsidRPr="007646D8">
              <w:rPr>
                <w:rFonts w:cs="Times New Roman"/>
                <w:sz w:val="20"/>
                <w:szCs w:val="20"/>
              </w:rPr>
              <w:t>Mezanīna</w:t>
            </w:r>
            <w:proofErr w:type="spellEnd"/>
            <w:r w:rsidRPr="007646D8">
              <w:rPr>
                <w:rFonts w:cs="Times New Roman"/>
                <w:sz w:val="20"/>
                <w:szCs w:val="20"/>
              </w:rPr>
              <w:t xml:space="preserve"> gadījumā</w:t>
            </w:r>
            <w:r w:rsidR="00F26834" w:rsidRPr="007646D8">
              <w:rPr>
                <w:rFonts w:cs="Times New Roman"/>
                <w:sz w:val="20"/>
                <w:szCs w:val="20"/>
              </w:rPr>
              <w:t xml:space="preserve">: </w:t>
            </w:r>
            <w:r w:rsidRPr="007646D8">
              <w:rPr>
                <w:rFonts w:cs="Times New Roman"/>
                <w:sz w:val="20"/>
                <w:szCs w:val="20"/>
              </w:rPr>
              <w:t>subsidējot tā cenu</w:t>
            </w:r>
          </w:p>
        </w:tc>
      </w:tr>
      <w:tr w:rsidR="00AC6FEC" w:rsidRPr="007646D8" w:rsidTr="00E6128B">
        <w:trPr>
          <w:trHeight w:val="562"/>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Nepietiekams un nelikvīds nodrošinājums</w:t>
            </w:r>
          </w:p>
        </w:tc>
        <w:tc>
          <w:tcPr>
            <w:tcW w:w="2790" w:type="dxa"/>
            <w:tcBorders>
              <w:top w:val="single" w:sz="4" w:space="0" w:color="000000"/>
              <w:left w:val="single" w:sz="4" w:space="0" w:color="000000"/>
              <w:bottom w:val="single" w:sz="4" w:space="0" w:color="000000"/>
              <w:right w:val="single" w:sz="4" w:space="0" w:color="000000"/>
            </w:tcBorders>
            <w:hideMark/>
          </w:tcPr>
          <w:p w:rsidR="00F26834" w:rsidRPr="007646D8" w:rsidRDefault="00BA3B83" w:rsidP="00F56114">
            <w:pPr>
              <w:pStyle w:val="ListParagraph"/>
              <w:numPr>
                <w:ilvl w:val="0"/>
                <w:numId w:val="21"/>
              </w:numPr>
              <w:ind w:left="0" w:right="-58" w:firstLine="0"/>
              <w:jc w:val="both"/>
              <w:rPr>
                <w:rFonts w:cs="Times New Roman"/>
                <w:sz w:val="20"/>
                <w:szCs w:val="20"/>
              </w:rPr>
            </w:pPr>
            <w:r w:rsidRPr="007646D8">
              <w:rPr>
                <w:rFonts w:cs="Times New Roman"/>
                <w:sz w:val="20"/>
                <w:szCs w:val="20"/>
              </w:rPr>
              <w:t>Vispārēja problēma, ņemot vērā to, ka vairums uzņēmumu nav vēl spējuši uzkrāt pietiekamu kapitālu.</w:t>
            </w:r>
          </w:p>
          <w:p w:rsidR="00BA3B83" w:rsidRPr="007646D8" w:rsidRDefault="00BA3B83" w:rsidP="00F56114">
            <w:pPr>
              <w:pStyle w:val="ListParagraph"/>
              <w:numPr>
                <w:ilvl w:val="0"/>
                <w:numId w:val="21"/>
              </w:numPr>
              <w:ind w:left="0" w:right="-58" w:firstLine="0"/>
              <w:jc w:val="both"/>
              <w:rPr>
                <w:rFonts w:cs="Times New Roman"/>
                <w:sz w:val="20"/>
                <w:szCs w:val="20"/>
              </w:rPr>
            </w:pPr>
            <w:r w:rsidRPr="007646D8">
              <w:rPr>
                <w:rFonts w:cs="Times New Roman"/>
                <w:sz w:val="20"/>
                <w:szCs w:val="20"/>
              </w:rPr>
              <w:t xml:space="preserve"> Nekustamā īpašuma tirgus krīzes rezultātā īpašumu vērtība ir zema un nelikvīda, liedzot pieeju finansējumam projektiem ar samērīgu ienesīgumu un biznesa risku.</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rPr>
                <w:rFonts w:cs="Times New Roman"/>
                <w:sz w:val="20"/>
                <w:szCs w:val="20"/>
              </w:rPr>
            </w:pPr>
            <w:r w:rsidRPr="007646D8">
              <w:rPr>
                <w:rFonts w:cs="Times New Roman"/>
                <w:sz w:val="20"/>
                <w:szCs w:val="20"/>
              </w:rPr>
              <w:t>Nodrošinājums</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rPr>
                <w:rFonts w:cs="Times New Roman"/>
                <w:sz w:val="20"/>
                <w:szCs w:val="20"/>
              </w:rPr>
            </w:pPr>
            <w:r w:rsidRPr="007646D8">
              <w:rPr>
                <w:rFonts w:cs="Times New Roman"/>
                <w:sz w:val="20"/>
                <w:szCs w:val="20"/>
              </w:rPr>
              <w:t>Aizdevumu garantija</w:t>
            </w:r>
          </w:p>
        </w:tc>
      </w:tr>
      <w:tr w:rsidR="00AC6FEC" w:rsidRPr="007646D8" w:rsidTr="00E6128B">
        <w:trPr>
          <w:trHeight w:val="562"/>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Eksporta darījumu risku apdrošināšanas nepieejamība</w:t>
            </w:r>
          </w:p>
        </w:tc>
        <w:tc>
          <w:tcPr>
            <w:tcW w:w="2790"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Uzņēmumiem nav iespējams kontrolēt biznesa un politiskos risku eksporta tirgos, it īpaši ārpus OECD valstīm, kā rezultātā uzņēmumi izvairās no darbības tajos.</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Attiecīgā finanšu pakalpojuma nodrošināšana</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rPr>
                <w:rFonts w:cs="Times New Roman"/>
                <w:sz w:val="20"/>
                <w:szCs w:val="20"/>
              </w:rPr>
            </w:pPr>
            <w:r w:rsidRPr="007646D8">
              <w:rPr>
                <w:rFonts w:cs="Times New Roman"/>
                <w:sz w:val="20"/>
                <w:szCs w:val="20"/>
              </w:rPr>
              <w:t>Eksporta garantija</w:t>
            </w:r>
          </w:p>
        </w:tc>
      </w:tr>
    </w:tbl>
    <w:p w:rsidR="001C6B26" w:rsidRPr="007646D8" w:rsidRDefault="00BA3B83" w:rsidP="00322CE1">
      <w:pPr>
        <w:pStyle w:val="Default"/>
        <w:spacing w:after="0" w:line="240" w:lineRule="auto"/>
        <w:ind w:right="-58" w:firstLine="720"/>
        <w:jc w:val="both"/>
        <w:rPr>
          <w:rFonts w:ascii="Times New Roman" w:eastAsiaTheme="minorHAnsi" w:hAnsi="Times New Roman" w:cs="Times New Roman"/>
          <w:sz w:val="28"/>
          <w:szCs w:val="28"/>
          <w:lang w:val="lv-LV" w:eastAsia="en-US" w:bidi="ar-SA"/>
        </w:rPr>
      </w:pPr>
      <w:r w:rsidRPr="007646D8">
        <w:rPr>
          <w:rFonts w:ascii="Times New Roman" w:eastAsiaTheme="minorHAnsi" w:hAnsi="Times New Roman" w:cs="Times New Roman"/>
          <w:sz w:val="28"/>
          <w:szCs w:val="28"/>
          <w:lang w:val="lv-LV" w:eastAsia="en-US" w:bidi="ar-SA"/>
        </w:rPr>
        <w:tab/>
      </w:r>
    </w:p>
    <w:p w:rsidR="00BA3B83" w:rsidRPr="007646D8" w:rsidRDefault="00BA3B83" w:rsidP="00322CE1">
      <w:pPr>
        <w:pStyle w:val="Default"/>
        <w:spacing w:after="0" w:line="240" w:lineRule="auto"/>
        <w:ind w:right="-58" w:firstLine="720"/>
        <w:jc w:val="both"/>
        <w:rPr>
          <w:rFonts w:ascii="Times New Roman" w:eastAsiaTheme="minorHAnsi" w:hAnsi="Times New Roman" w:cs="Times New Roman"/>
          <w:sz w:val="28"/>
          <w:szCs w:val="28"/>
          <w:lang w:val="lv-LV" w:eastAsia="en-US" w:bidi="ar-SA"/>
        </w:rPr>
      </w:pPr>
      <w:r w:rsidRPr="007646D8">
        <w:rPr>
          <w:rFonts w:ascii="Times New Roman" w:eastAsiaTheme="minorHAnsi" w:hAnsi="Times New Roman" w:cs="Times New Roman"/>
          <w:sz w:val="28"/>
          <w:szCs w:val="28"/>
          <w:lang w:val="lv-LV" w:eastAsia="en-US" w:bidi="ar-SA"/>
        </w:rPr>
        <w:t xml:space="preserve">Ņemot vērā iepriekš minētās Latvijas tirgus nepilnības, ir jāizvērtē esošā finanšu tirgus infrastruktūra, lai identificētu efektīvākos instrumentus nepilnību risināšanai. Lai panāktu finansējuma pieejamību vēlamajam segmentam, finanšu instrumentu ieviešanai ir racionāli piesaistīt privātos tirgus finanšu starpniekus, izmantojot to ekspertīzes spējas, infrastruktūru un kapacitāti (netieša intervence). </w:t>
      </w:r>
    </w:p>
    <w:p w:rsidR="00BA3B83" w:rsidRPr="007646D8" w:rsidRDefault="00BA3B83" w:rsidP="00322CE1">
      <w:pPr>
        <w:tabs>
          <w:tab w:val="num" w:pos="0"/>
        </w:tabs>
        <w:ind w:right="-58" w:firstLine="720"/>
        <w:jc w:val="both"/>
        <w:rPr>
          <w:rFonts w:ascii="Nimbus Roman No9 L" w:eastAsia="DejaVu Sans" w:hAnsi="Nimbus Roman No9 L" w:cs="DejaVu Sans"/>
          <w:sz w:val="24"/>
          <w:szCs w:val="24"/>
          <w:lang w:eastAsia="zh-CN" w:bidi="hi-IN"/>
        </w:rPr>
      </w:pPr>
      <w:r w:rsidRPr="007646D8">
        <w:rPr>
          <w:rFonts w:cs="Times New Roman"/>
          <w:szCs w:val="28"/>
        </w:rPr>
        <w:t xml:space="preserve">Patstāvīgas tiešās finansēšanas infrastruktūras </w:t>
      </w:r>
      <w:r w:rsidR="00366062" w:rsidRPr="007646D8">
        <w:rPr>
          <w:rFonts w:cs="Times New Roman"/>
          <w:szCs w:val="28"/>
        </w:rPr>
        <w:t>uzturēšana</w:t>
      </w:r>
      <w:r w:rsidRPr="007646D8">
        <w:rPr>
          <w:rFonts w:cs="Times New Roman"/>
          <w:szCs w:val="28"/>
        </w:rPr>
        <w:t xml:space="preserve"> </w:t>
      </w:r>
      <w:r w:rsidR="00736377" w:rsidRPr="007646D8">
        <w:rPr>
          <w:rFonts w:cs="Times New Roman"/>
          <w:szCs w:val="28"/>
        </w:rPr>
        <w:t>AFI</w:t>
      </w:r>
      <w:r w:rsidRPr="007646D8">
        <w:rPr>
          <w:rFonts w:cs="Times New Roman"/>
          <w:szCs w:val="28"/>
        </w:rPr>
        <w:t xml:space="preserve"> </w:t>
      </w:r>
      <w:r w:rsidR="00FD6331" w:rsidRPr="007646D8">
        <w:rPr>
          <w:rFonts w:cs="Times New Roman"/>
          <w:szCs w:val="28"/>
        </w:rPr>
        <w:t>ir</w:t>
      </w:r>
      <w:r w:rsidRPr="007646D8">
        <w:rPr>
          <w:rFonts w:cs="Times New Roman"/>
          <w:szCs w:val="28"/>
        </w:rPr>
        <w:t xml:space="preserve"> ekonomiski </w:t>
      </w:r>
      <w:r w:rsidR="003D56E9" w:rsidRPr="007646D8">
        <w:rPr>
          <w:rFonts w:cs="Times New Roman"/>
          <w:szCs w:val="28"/>
        </w:rPr>
        <w:t xml:space="preserve">un </w:t>
      </w:r>
      <w:r w:rsidR="00477E1D" w:rsidRPr="007646D8">
        <w:rPr>
          <w:rFonts w:cs="Times New Roman"/>
          <w:szCs w:val="28"/>
        </w:rPr>
        <w:t>tiesiski</w:t>
      </w:r>
      <w:r w:rsidR="003D56E9" w:rsidRPr="007646D8">
        <w:rPr>
          <w:rFonts w:cs="Times New Roman"/>
          <w:szCs w:val="28"/>
        </w:rPr>
        <w:t xml:space="preserve"> </w:t>
      </w:r>
      <w:r w:rsidRPr="007646D8">
        <w:rPr>
          <w:rFonts w:cs="Times New Roman"/>
          <w:szCs w:val="28"/>
        </w:rPr>
        <w:t>pamatota tikai tajos gadījumos, kad nepieciešamā finansējuma nodrošināšana netiešā veidā caur jau esošajiem tirgus finanšu starpniekiem (piemēram, komercbankām, līzinga kompānijām, riska kapitāla fondiem</w:t>
      </w:r>
      <w:r w:rsidR="003B14AD" w:rsidRPr="007646D8">
        <w:rPr>
          <w:rFonts w:cs="Times New Roman"/>
          <w:szCs w:val="28"/>
        </w:rPr>
        <w:t>, krājaizdevu sabiedrībām</w:t>
      </w:r>
      <w:r w:rsidRPr="007646D8">
        <w:rPr>
          <w:rFonts w:cs="Times New Roman"/>
          <w:szCs w:val="28"/>
        </w:rPr>
        <w:t xml:space="preserve"> </w:t>
      </w:r>
      <w:proofErr w:type="spellStart"/>
      <w:r w:rsidRPr="007646D8">
        <w:rPr>
          <w:rFonts w:cs="Times New Roman"/>
          <w:szCs w:val="28"/>
        </w:rPr>
        <w:t>u.c</w:t>
      </w:r>
      <w:proofErr w:type="spellEnd"/>
      <w:r w:rsidRPr="007646D8">
        <w:rPr>
          <w:rFonts w:cs="Times New Roman"/>
          <w:szCs w:val="28"/>
        </w:rPr>
        <w:t>.) ir neiespējama,</w:t>
      </w:r>
      <w:r w:rsidR="004A6F95" w:rsidRPr="007646D8">
        <w:rPr>
          <w:rFonts w:cs="Times New Roman"/>
          <w:szCs w:val="28"/>
        </w:rPr>
        <w:t xml:space="preserve"> praktiski neīstenojama,</w:t>
      </w:r>
      <w:r w:rsidRPr="007646D8">
        <w:rPr>
          <w:rFonts w:cs="Times New Roman"/>
          <w:szCs w:val="28"/>
        </w:rPr>
        <w:t xml:space="preserve"> neefektīva vai </w:t>
      </w:r>
      <w:r w:rsidR="00736377" w:rsidRPr="007646D8">
        <w:rPr>
          <w:rFonts w:cs="Times New Roman"/>
          <w:szCs w:val="28"/>
        </w:rPr>
        <w:t xml:space="preserve">ievērojami </w:t>
      </w:r>
      <w:r w:rsidRPr="007646D8">
        <w:rPr>
          <w:rFonts w:cs="Times New Roman"/>
          <w:szCs w:val="28"/>
        </w:rPr>
        <w:t>dārgāka</w:t>
      </w:r>
      <w:r w:rsidR="00736377" w:rsidRPr="007646D8">
        <w:rPr>
          <w:rFonts w:cs="Times New Roman"/>
          <w:szCs w:val="28"/>
        </w:rPr>
        <w:t xml:space="preserve"> ilgtermiņā</w:t>
      </w:r>
      <w:r w:rsidRPr="007646D8">
        <w:rPr>
          <w:rFonts w:cs="Times New Roman"/>
          <w:szCs w:val="28"/>
        </w:rPr>
        <w:t xml:space="preserve"> nekā tiešā intervence.  </w:t>
      </w:r>
    </w:p>
    <w:p w:rsidR="00622016" w:rsidRPr="007646D8" w:rsidRDefault="00736377" w:rsidP="00322CE1">
      <w:pPr>
        <w:tabs>
          <w:tab w:val="left" w:pos="2166"/>
        </w:tabs>
        <w:ind w:right="-58" w:firstLine="720"/>
      </w:pPr>
      <w:r w:rsidRPr="007646D8">
        <w:tab/>
      </w:r>
    </w:p>
    <w:p w:rsidR="00263008" w:rsidRPr="007646D8" w:rsidRDefault="00263008" w:rsidP="00322CE1">
      <w:pPr>
        <w:pStyle w:val="Heading2"/>
        <w:numPr>
          <w:ilvl w:val="1"/>
          <w:numId w:val="1"/>
        </w:numPr>
        <w:ind w:left="0" w:right="-58" w:firstLine="0"/>
        <w:jc w:val="center"/>
        <w:rPr>
          <w:rFonts w:ascii="Times New Roman Bold" w:hAnsi="Times New Roman Bold" w:cs="Times New Roman"/>
          <w:b w:val="0"/>
          <w:caps/>
          <w:color w:val="auto"/>
        </w:rPr>
      </w:pPr>
      <w:bookmarkStart w:id="2" w:name="_Toc334685347"/>
      <w:r w:rsidRPr="007646D8">
        <w:rPr>
          <w:rFonts w:ascii="Times New Roman Bold" w:hAnsi="Times New Roman Bold" w:cs="Times New Roman"/>
          <w:b w:val="0"/>
          <w:caps/>
          <w:color w:val="auto"/>
        </w:rPr>
        <w:t xml:space="preserve">Esošo valsts atbalsta </w:t>
      </w:r>
      <w:r w:rsidR="00794667" w:rsidRPr="007646D8">
        <w:rPr>
          <w:rFonts w:ascii="Times New Roman Bold" w:hAnsi="Times New Roman Bold" w:cs="Times New Roman"/>
          <w:b w:val="0"/>
          <w:caps/>
          <w:color w:val="auto"/>
        </w:rPr>
        <w:t>ieviesējinstitūciju</w:t>
      </w:r>
      <w:r w:rsidRPr="007646D8">
        <w:rPr>
          <w:rFonts w:ascii="Times New Roman Bold" w:hAnsi="Times New Roman Bold" w:cs="Times New Roman"/>
          <w:b w:val="0"/>
          <w:caps/>
          <w:color w:val="auto"/>
        </w:rPr>
        <w:t xml:space="preserve"> apvienošana</w:t>
      </w:r>
      <w:bookmarkEnd w:id="2"/>
    </w:p>
    <w:p w:rsidR="0040189A" w:rsidRPr="007646D8" w:rsidRDefault="0040189A" w:rsidP="00322CE1">
      <w:pPr>
        <w:ind w:right="-58" w:firstLine="720"/>
      </w:pPr>
    </w:p>
    <w:p w:rsidR="00ED7B25" w:rsidRPr="007646D8" w:rsidRDefault="00ED7B25" w:rsidP="00322CE1">
      <w:pPr>
        <w:tabs>
          <w:tab w:val="left" w:pos="1418"/>
        </w:tabs>
        <w:ind w:right="-58" w:firstLine="720"/>
        <w:jc w:val="both"/>
        <w:rPr>
          <w:szCs w:val="28"/>
        </w:rPr>
      </w:pPr>
      <w:r w:rsidRPr="007646D8">
        <w:rPr>
          <w:szCs w:val="28"/>
        </w:rPr>
        <w:t>Šobrīd Latvijā ir četras institūcijas, kas sniedz valsts atbalstu finanšu instrumentu veidā</w:t>
      </w:r>
      <w:r w:rsidR="00E6128B">
        <w:rPr>
          <w:szCs w:val="28"/>
        </w:rPr>
        <w:t xml:space="preserve"> </w:t>
      </w:r>
      <w:r w:rsidR="00E6128B" w:rsidRPr="007646D8">
        <w:t>(</w:t>
      </w:r>
      <w:proofErr w:type="spellStart"/>
      <w:r w:rsidR="00E6128B" w:rsidRPr="007646D8">
        <w:t>skat.pielikumu</w:t>
      </w:r>
      <w:proofErr w:type="spellEnd"/>
      <w:r w:rsidR="00E6128B" w:rsidRPr="007646D8">
        <w:t xml:space="preserve"> Nr.2)</w:t>
      </w:r>
      <w:r w:rsidR="00A22791" w:rsidRPr="007646D8">
        <w:rPr>
          <w:szCs w:val="28"/>
        </w:rPr>
        <w:t>:</w:t>
      </w:r>
    </w:p>
    <w:p w:rsidR="00ED7B25" w:rsidRPr="007646D8" w:rsidRDefault="002E16CE" w:rsidP="00322CE1">
      <w:pPr>
        <w:numPr>
          <w:ilvl w:val="0"/>
          <w:numId w:val="2"/>
        </w:numPr>
        <w:ind w:left="0" w:right="-58" w:firstLine="720"/>
        <w:jc w:val="both"/>
        <w:rPr>
          <w:szCs w:val="28"/>
        </w:rPr>
      </w:pPr>
      <w:r w:rsidRPr="007646D8">
        <w:rPr>
          <w:szCs w:val="28"/>
        </w:rPr>
        <w:t>Hipotēku banka</w:t>
      </w:r>
      <w:r w:rsidR="00ED7B25" w:rsidRPr="007646D8">
        <w:rPr>
          <w:szCs w:val="28"/>
        </w:rPr>
        <w:t>;</w:t>
      </w:r>
    </w:p>
    <w:p w:rsidR="00ED7B25" w:rsidRPr="007646D8" w:rsidRDefault="00ED7B25" w:rsidP="00322CE1">
      <w:pPr>
        <w:numPr>
          <w:ilvl w:val="0"/>
          <w:numId w:val="2"/>
        </w:numPr>
        <w:ind w:left="0" w:right="-58" w:firstLine="720"/>
        <w:jc w:val="both"/>
        <w:rPr>
          <w:szCs w:val="28"/>
        </w:rPr>
      </w:pPr>
      <w:r w:rsidRPr="007646D8">
        <w:rPr>
          <w:szCs w:val="28"/>
        </w:rPr>
        <w:t>sabiedrība ar ierobežotu atbildību „Latvijas Garantiju aģentūra” (turpmāk – LGA);</w:t>
      </w:r>
    </w:p>
    <w:p w:rsidR="00ED7B25" w:rsidRPr="007646D8" w:rsidRDefault="00ED7B25" w:rsidP="00322CE1">
      <w:pPr>
        <w:numPr>
          <w:ilvl w:val="0"/>
          <w:numId w:val="2"/>
        </w:numPr>
        <w:ind w:left="0" w:right="-58" w:firstLine="720"/>
        <w:jc w:val="both"/>
        <w:rPr>
          <w:szCs w:val="28"/>
        </w:rPr>
      </w:pPr>
      <w:r w:rsidRPr="007646D8">
        <w:rPr>
          <w:szCs w:val="28"/>
        </w:rPr>
        <w:t>sabiedrība ar ierobežotu atbildību „Vides investīciju fonds” (turpmāk – VIF);</w:t>
      </w:r>
    </w:p>
    <w:p w:rsidR="00ED7B25" w:rsidRPr="007646D8" w:rsidRDefault="00E677F0" w:rsidP="007856A9">
      <w:pPr>
        <w:numPr>
          <w:ilvl w:val="0"/>
          <w:numId w:val="2"/>
        </w:numPr>
        <w:ind w:left="0" w:firstLine="720"/>
        <w:jc w:val="both"/>
        <w:rPr>
          <w:szCs w:val="28"/>
        </w:rPr>
      </w:pPr>
      <w:r w:rsidRPr="007646D8">
        <w:rPr>
          <w:szCs w:val="28"/>
        </w:rPr>
        <w:t xml:space="preserve">akciju sabiedrība </w:t>
      </w:r>
      <w:r w:rsidR="00ED7B25" w:rsidRPr="007646D8">
        <w:rPr>
          <w:szCs w:val="28"/>
        </w:rPr>
        <w:t xml:space="preserve"> „Lauku attīstības fonds” (turpmāk – LAF).</w:t>
      </w:r>
    </w:p>
    <w:p w:rsidR="007856A9" w:rsidRDefault="00ED7B25" w:rsidP="007856A9">
      <w:pPr>
        <w:pStyle w:val="NormalWeb"/>
        <w:spacing w:before="0" w:beforeAutospacing="0" w:after="0" w:afterAutospacing="0"/>
        <w:jc w:val="both"/>
        <w:rPr>
          <w:sz w:val="28"/>
          <w:szCs w:val="28"/>
        </w:rPr>
      </w:pPr>
      <w:r w:rsidRPr="005E3E9F">
        <w:rPr>
          <w:sz w:val="28"/>
          <w:szCs w:val="28"/>
        </w:rPr>
        <w:t xml:space="preserve">Šīs institūcijas ir izveidotas ar nolūku </w:t>
      </w:r>
      <w:r w:rsidR="006221CD" w:rsidRPr="005E3E9F">
        <w:rPr>
          <w:sz w:val="28"/>
          <w:szCs w:val="28"/>
        </w:rPr>
        <w:t>īstenot</w:t>
      </w:r>
      <w:r w:rsidRPr="005E3E9F">
        <w:rPr>
          <w:sz w:val="28"/>
          <w:szCs w:val="28"/>
        </w:rPr>
        <w:t xml:space="preserve"> valdības apstiprinātās mērķprogrammas un projektus, izmantojot valsts līdzekļus kādā no valsts atbalsta jomām, un visas tās </w:t>
      </w:r>
      <w:r w:rsidRPr="007856A9">
        <w:rPr>
          <w:sz w:val="28"/>
          <w:szCs w:val="28"/>
        </w:rPr>
        <w:t xml:space="preserve">sniedz dažāda veida finanšu atbalstu vietējiem uzņēmējiem un </w:t>
      </w:r>
      <w:r w:rsidR="007856A9">
        <w:rPr>
          <w:sz w:val="28"/>
          <w:szCs w:val="28"/>
        </w:rPr>
        <w:t>iedzīvotājiem.</w:t>
      </w:r>
    </w:p>
    <w:p w:rsidR="006B2C8D" w:rsidRPr="005E3E9F" w:rsidRDefault="006B2C8D" w:rsidP="007856A9">
      <w:pPr>
        <w:pStyle w:val="NormalWeb"/>
        <w:spacing w:before="0" w:beforeAutospacing="0" w:after="0" w:afterAutospacing="0"/>
        <w:ind w:firstLine="720"/>
        <w:jc w:val="both"/>
        <w:rPr>
          <w:sz w:val="28"/>
          <w:szCs w:val="28"/>
          <w:u w:val="single"/>
        </w:rPr>
      </w:pPr>
      <w:r w:rsidRPr="007856A9">
        <w:rPr>
          <w:sz w:val="28"/>
          <w:szCs w:val="28"/>
        </w:rPr>
        <w:t xml:space="preserve">Jāatzīmē, ka VIF valsts atbalstu finanšu instrumentu veidā sniedz tikai daļēji. VIF sniegto pakalpojumu klāsts ir plašāks. </w:t>
      </w:r>
      <w:r w:rsidRPr="007856A9">
        <w:rPr>
          <w:rStyle w:val="c7"/>
          <w:color w:val="auto"/>
          <w:sz w:val="28"/>
          <w:szCs w:val="28"/>
        </w:rPr>
        <w:t>AFI izveidošanas juridiskās analīzes veikšanas laikā ir jāizvērtē VIF sniedzamo pakalpojumu klāsta nodošanas lietderība un atbilstība AFI paredzamajām darbībām, balstoties uz ko pieņemams lēmums attiecībā par VIF iekļaušanu AFI.</w:t>
      </w:r>
    </w:p>
    <w:p w:rsidR="00D82CCB" w:rsidRPr="007646D8" w:rsidRDefault="00D82CCB" w:rsidP="007856A9">
      <w:pPr>
        <w:tabs>
          <w:tab w:val="left" w:pos="1418"/>
        </w:tabs>
        <w:ind w:firstLine="720"/>
        <w:jc w:val="both"/>
        <w:rPr>
          <w:szCs w:val="28"/>
        </w:rPr>
      </w:pPr>
      <w:r w:rsidRPr="007646D8">
        <w:rPr>
          <w:szCs w:val="28"/>
        </w:rPr>
        <w:t>Esošā valsts atbalsta, kas tiek sniegts finanšu instrumentu veidā, šī brīža specializētā organizācija nav pierādījusi savu efektivitāti</w:t>
      </w:r>
      <w:r w:rsidR="00FC11B8" w:rsidRPr="007646D8">
        <w:rPr>
          <w:szCs w:val="28"/>
        </w:rPr>
        <w:t xml:space="preserve">. Ņemot vērā, ka valsts atbalsta produkti bieži vien tiek savstarpēji kombinēti, esošajām ieviesējinstitūcijām sadarbojoties tieši vai pastarpināti, kā arī vērtējot potenciālā Latvijas atbalsta tirgus kapacitāti, secināms, ka, pārveidojot esošo </w:t>
      </w:r>
      <w:proofErr w:type="spellStart"/>
      <w:r w:rsidR="00FC11B8" w:rsidRPr="007646D8">
        <w:rPr>
          <w:szCs w:val="28"/>
        </w:rPr>
        <w:t>ieviesējinstitūciju</w:t>
      </w:r>
      <w:proofErr w:type="spellEnd"/>
      <w:r w:rsidR="00FC11B8" w:rsidRPr="007646D8">
        <w:rPr>
          <w:szCs w:val="28"/>
        </w:rPr>
        <w:t xml:space="preserve"> organizācijas modeli, iespējams ne tikai veicināt vienas pieturas tipa valsts atbalsta pakalpojumu sniegšanu, bet arī nodrošināt kvalitatīvāku ieguldīto līdzekļu pārraudzību un ietaupījumu.</w:t>
      </w:r>
    </w:p>
    <w:p w:rsidR="00ED7B25" w:rsidRPr="007646D8" w:rsidRDefault="00ED7B25" w:rsidP="00322CE1">
      <w:pPr>
        <w:ind w:right="-58" w:firstLine="720"/>
        <w:jc w:val="both"/>
        <w:rPr>
          <w:szCs w:val="28"/>
        </w:rPr>
      </w:pPr>
      <w:r w:rsidRPr="007646D8">
        <w:rPr>
          <w:szCs w:val="28"/>
        </w:rPr>
        <w:t xml:space="preserve">Apvienotā </w:t>
      </w:r>
      <w:r w:rsidR="002E16CE" w:rsidRPr="007646D8">
        <w:rPr>
          <w:szCs w:val="28"/>
        </w:rPr>
        <w:t>AFI</w:t>
      </w:r>
      <w:r w:rsidRPr="007646D8">
        <w:rPr>
          <w:szCs w:val="28"/>
        </w:rPr>
        <w:t xml:space="preserve"> </w:t>
      </w:r>
      <w:r w:rsidR="006221CD" w:rsidRPr="007646D8">
        <w:rPr>
          <w:szCs w:val="28"/>
        </w:rPr>
        <w:t>īsteno</w:t>
      </w:r>
      <w:r w:rsidRPr="007646D8">
        <w:rPr>
          <w:szCs w:val="28"/>
        </w:rPr>
        <w:t xml:space="preserve">s valsts atbalsta programmas, kas tiek īstenotas finanšu instrumentu veidā, ko līdz šim ir veikusi Hipotēku banka, LGA, LAF un VIF, </w:t>
      </w:r>
      <w:r w:rsidRPr="007646D8">
        <w:rPr>
          <w:szCs w:val="28"/>
          <w:u w:val="single"/>
        </w:rPr>
        <w:t>nodrošinot esošo programmu nepārtrauktību</w:t>
      </w:r>
      <w:r w:rsidR="00B104FC" w:rsidRPr="007646D8">
        <w:rPr>
          <w:szCs w:val="28"/>
        </w:rPr>
        <w:t xml:space="preserve">, </w:t>
      </w:r>
      <w:r w:rsidRPr="007646D8">
        <w:rPr>
          <w:szCs w:val="28"/>
        </w:rPr>
        <w:t>jaunu programmu uzsākšanu</w:t>
      </w:r>
      <w:r w:rsidR="003D56E9" w:rsidRPr="007646D8">
        <w:rPr>
          <w:szCs w:val="28"/>
        </w:rPr>
        <w:t xml:space="preserve">, </w:t>
      </w:r>
      <w:r w:rsidR="002D0AC9" w:rsidRPr="007646D8">
        <w:rPr>
          <w:szCs w:val="28"/>
        </w:rPr>
        <w:t xml:space="preserve">nodrošinot </w:t>
      </w:r>
      <w:r w:rsidR="00CC65D8" w:rsidRPr="007646D8">
        <w:rPr>
          <w:szCs w:val="28"/>
        </w:rPr>
        <w:t>programmu savstarpēju</w:t>
      </w:r>
      <w:r w:rsidR="002D0AC9" w:rsidRPr="007646D8">
        <w:rPr>
          <w:szCs w:val="28"/>
        </w:rPr>
        <w:t xml:space="preserve"> nepārklāšanos un uzraudzību, </w:t>
      </w:r>
      <w:r w:rsidR="003D56E9" w:rsidRPr="007646D8">
        <w:rPr>
          <w:szCs w:val="28"/>
        </w:rPr>
        <w:t>vienlaikus</w:t>
      </w:r>
      <w:r w:rsidR="00B104FC" w:rsidRPr="007646D8">
        <w:rPr>
          <w:szCs w:val="28"/>
        </w:rPr>
        <w:t xml:space="preserve"> </w:t>
      </w:r>
      <w:r w:rsidR="00B104FC" w:rsidRPr="007646D8">
        <w:rPr>
          <w:rFonts w:cs="Times New Roman"/>
          <w:szCs w:val="28"/>
        </w:rPr>
        <w:t>spēj</w:t>
      </w:r>
      <w:r w:rsidR="003D56E9" w:rsidRPr="007646D8">
        <w:rPr>
          <w:rFonts w:cs="Times New Roman"/>
          <w:szCs w:val="28"/>
        </w:rPr>
        <w:t>ot</w:t>
      </w:r>
      <w:r w:rsidR="00B104FC" w:rsidRPr="007646D8">
        <w:rPr>
          <w:rFonts w:cs="Times New Roman"/>
          <w:szCs w:val="28"/>
        </w:rPr>
        <w:t xml:space="preserve"> pildīt iepriekš uzņemtās saistības</w:t>
      </w:r>
      <w:r w:rsidRPr="007646D8">
        <w:rPr>
          <w:szCs w:val="28"/>
        </w:rPr>
        <w:t>.</w:t>
      </w:r>
    </w:p>
    <w:p w:rsidR="003B14AD" w:rsidRPr="007646D8" w:rsidRDefault="002E16CE" w:rsidP="00322CE1">
      <w:pPr>
        <w:ind w:right="-58" w:firstLine="720"/>
        <w:jc w:val="both"/>
        <w:rPr>
          <w:szCs w:val="28"/>
        </w:rPr>
      </w:pPr>
      <w:r w:rsidRPr="007646D8">
        <w:t>Tā kā</w:t>
      </w:r>
      <w:r w:rsidR="00ED7B25" w:rsidRPr="007646D8">
        <w:t xml:space="preserve"> Latvijā </w:t>
      </w:r>
      <w:r w:rsidRPr="007646D8">
        <w:t>AFI</w:t>
      </w:r>
      <w:r w:rsidR="00ED7B25" w:rsidRPr="007646D8">
        <w:t xml:space="preserve"> netiek veidota no jauna, bet gan apvi</w:t>
      </w:r>
      <w:r w:rsidRPr="007646D8">
        <w:t>enojot jau esošas institūcijas, š</w:t>
      </w:r>
      <w:r w:rsidR="00ED7B25" w:rsidRPr="007646D8">
        <w:t xml:space="preserve">im procesam </w:t>
      </w:r>
      <w:r w:rsidR="002D0AC9" w:rsidRPr="007646D8">
        <w:t>ir grūti</w:t>
      </w:r>
      <w:r w:rsidR="00ED7B25" w:rsidRPr="007646D8">
        <w:t xml:space="preserve"> atrast </w:t>
      </w:r>
      <w:r w:rsidR="003B14AD" w:rsidRPr="007646D8">
        <w:t>analogu piemēru pasaulē (skat.3.att.), jo īpaši ņemot vērā arī</w:t>
      </w:r>
      <w:r w:rsidR="00CC65D8" w:rsidRPr="007646D8">
        <w:t xml:space="preserve"> </w:t>
      </w:r>
      <w:r w:rsidR="003B14AD" w:rsidRPr="007646D8">
        <w:rPr>
          <w:szCs w:val="28"/>
        </w:rPr>
        <w:t>Hipotēku bankas komercdaļas pārdošanas procesu un tā īpatnības.</w:t>
      </w:r>
    </w:p>
    <w:p w:rsidR="009E385D" w:rsidRPr="007646D8" w:rsidRDefault="000B2BFE" w:rsidP="00BB7AA3">
      <w:pPr>
        <w:ind w:right="-58"/>
        <w:jc w:val="both"/>
        <w:rPr>
          <w:szCs w:val="28"/>
        </w:rPr>
      </w:pPr>
      <w:r>
        <w:rPr>
          <w:szCs w:val="28"/>
          <w:lang w:eastAsia="lv-LV"/>
        </w:rPr>
        <w:pict>
          <v:shape id="Content Placeholder 4" o:spid="_x0000_s1036" type="#_x0000_t202" style="position:absolute;left:0;text-align:left;margin-left:195.95pt;margin-top:10.65pt;width:222.75pt;height:232.5pt;z-index:251758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" filled="f" stroked="f">
            <v:path arrowok="t"/>
            <o:lock v:ext="edit" grouping="t"/>
            <v:textbox style="mso-next-textbox:#Content Placeholder 4">
              <w:txbxContent>
                <w:p w:rsidR="00D332A7" w:rsidRPr="009E385D" w:rsidRDefault="00D332A7" w:rsidP="009E385D">
                  <w:pPr>
                    <w:pStyle w:val="ListParagraph"/>
                    <w:numPr>
                      <w:ilvl w:val="0"/>
                      <w:numId w:val="57"/>
                    </w:numPr>
                    <w:textAlignment w:val="baseline"/>
                    <w:rPr>
                      <w:rFonts w:eastAsia="Times New Roman" w:cs="Times New Roman"/>
                      <w:sz w:val="24"/>
                      <w:szCs w:val="24"/>
                    </w:rPr>
                  </w:pPr>
                  <w:r w:rsidRPr="009E385D">
                    <w:rPr>
                      <w:rFonts w:cs="Times New Roman"/>
                      <w:b/>
                      <w:bCs/>
                      <w:color w:val="000000" w:themeColor="text1"/>
                      <w:sz w:val="24"/>
                      <w:szCs w:val="24"/>
                      <w:u w:val="single"/>
                    </w:rPr>
                    <w:t>Procesa unikalitāte un sarežģītība</w:t>
                  </w:r>
                </w:p>
                <w:p w:rsidR="00D332A7" w:rsidRPr="009E385D" w:rsidRDefault="00D332A7" w:rsidP="009E385D">
                  <w:pPr>
                    <w:pStyle w:val="ListParagraph"/>
                    <w:numPr>
                      <w:ilvl w:val="0"/>
                      <w:numId w:val="58"/>
                    </w:numPr>
                    <w:jc w:val="both"/>
                    <w:textAlignment w:val="baseline"/>
                    <w:rPr>
                      <w:rFonts w:eastAsia="Times New Roman" w:cs="Times New Roman"/>
                      <w:sz w:val="24"/>
                      <w:szCs w:val="24"/>
                    </w:rPr>
                  </w:pPr>
                  <w:r w:rsidRPr="009E385D">
                    <w:rPr>
                      <w:rFonts w:cs="Times New Roman"/>
                      <w:color w:val="000000" w:themeColor="text1"/>
                      <w:sz w:val="24"/>
                      <w:szCs w:val="24"/>
                    </w:rPr>
                    <w:t>attīstības finanšu institūcija netiek veidota no jauna, bet gan apvienojot jau esošas 4 institūcijas;</w:t>
                  </w:r>
                </w:p>
                <w:p w:rsidR="00D332A7" w:rsidRPr="009E385D" w:rsidRDefault="00D332A7" w:rsidP="009E385D">
                  <w:pPr>
                    <w:pStyle w:val="ListParagraph"/>
                    <w:numPr>
                      <w:ilvl w:val="0"/>
                      <w:numId w:val="58"/>
                    </w:numPr>
                    <w:jc w:val="both"/>
                    <w:textAlignment w:val="baseline"/>
                    <w:rPr>
                      <w:rFonts w:eastAsia="Times New Roman" w:cs="Times New Roman"/>
                      <w:sz w:val="24"/>
                      <w:szCs w:val="24"/>
                    </w:rPr>
                  </w:pPr>
                  <w:r w:rsidRPr="009E385D">
                    <w:rPr>
                      <w:rFonts w:cs="Times New Roman"/>
                      <w:color w:val="000000" w:themeColor="text1"/>
                      <w:sz w:val="24"/>
                      <w:szCs w:val="24"/>
                    </w:rPr>
                    <w:t>noris Hipotēku bankas komercdaļas pārdošanas process;</w:t>
                  </w:r>
                </w:p>
                <w:p w:rsidR="00D332A7" w:rsidRPr="009E385D" w:rsidRDefault="00D332A7" w:rsidP="009E385D">
                  <w:pPr>
                    <w:pStyle w:val="ListParagraph"/>
                    <w:numPr>
                      <w:ilvl w:val="0"/>
                      <w:numId w:val="58"/>
                    </w:numPr>
                    <w:jc w:val="both"/>
                    <w:textAlignment w:val="baseline"/>
                    <w:rPr>
                      <w:rFonts w:eastAsia="Times New Roman" w:cs="Times New Roman"/>
                      <w:sz w:val="24"/>
                      <w:szCs w:val="24"/>
                    </w:rPr>
                  </w:pPr>
                  <w:r w:rsidRPr="009E385D">
                    <w:rPr>
                      <w:rFonts w:cs="Times New Roman"/>
                      <w:color w:val="000000" w:themeColor="text1"/>
                      <w:sz w:val="24"/>
                      <w:szCs w:val="24"/>
                    </w:rPr>
                    <w:t>vienlaikus jānodrošina gan izvirzīto attīstības mērķu sasniegšana, gan  esošo resursu optimizācija maksimāli iespējamā līmenī;</w:t>
                  </w:r>
                </w:p>
                <w:p w:rsidR="00D332A7" w:rsidRPr="009E385D" w:rsidRDefault="00D332A7" w:rsidP="009E385D">
                  <w:pPr>
                    <w:pStyle w:val="ListParagraph"/>
                    <w:numPr>
                      <w:ilvl w:val="0"/>
                      <w:numId w:val="58"/>
                    </w:numPr>
                    <w:jc w:val="both"/>
                    <w:textAlignment w:val="baseline"/>
                    <w:rPr>
                      <w:rFonts w:eastAsia="Times New Roman" w:cs="Times New Roman"/>
                      <w:sz w:val="24"/>
                      <w:szCs w:val="24"/>
                    </w:rPr>
                  </w:pPr>
                  <w:r w:rsidRPr="009E385D">
                    <w:rPr>
                      <w:rFonts w:cs="Times New Roman"/>
                      <w:color w:val="000000" w:themeColor="text1"/>
                      <w:sz w:val="24"/>
                      <w:szCs w:val="24"/>
                    </w:rPr>
                    <w:t>jānodrošina esošo programmu nepārtrauktība un jaunu programmu uzsākšana.</w:t>
                  </w:r>
                </w:p>
              </w:txbxContent>
            </v:textbox>
          </v:shape>
        </w:pict>
      </w:r>
      <w:r w:rsidR="009E385D" w:rsidRPr="007646D8">
        <w:rPr>
          <w:noProof/>
          <w:szCs w:val="28"/>
          <w:lang w:eastAsia="lv-LV"/>
        </w:rPr>
        <w:drawing>
          <wp:inline distT="0" distB="0" distL="0" distR="0" wp14:anchorId="61DE0E0D" wp14:editId="1ECE01CF">
            <wp:extent cx="2743200" cy="2647950"/>
            <wp:effectExtent l="0" t="0" r="0" b="0"/>
            <wp:docPr id="7171" name="Diagram 7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D734B" w:rsidRPr="007646D8" w:rsidRDefault="00BD734B" w:rsidP="00322CE1">
      <w:pPr>
        <w:ind w:right="-58" w:firstLine="720"/>
        <w:jc w:val="center"/>
        <w:rPr>
          <w:rFonts w:cs="Times New Roman"/>
          <w:i/>
          <w:sz w:val="20"/>
          <w:szCs w:val="20"/>
        </w:rPr>
      </w:pPr>
    </w:p>
    <w:p w:rsidR="00BD734B" w:rsidRPr="007646D8" w:rsidRDefault="00BD734B" w:rsidP="00D342D3">
      <w:pPr>
        <w:ind w:right="-58"/>
        <w:jc w:val="center"/>
        <w:rPr>
          <w:rFonts w:cs="Times New Roman"/>
          <w:i/>
          <w:sz w:val="20"/>
          <w:szCs w:val="20"/>
        </w:rPr>
      </w:pPr>
      <w:r w:rsidRPr="007646D8">
        <w:rPr>
          <w:rFonts w:cs="Times New Roman"/>
          <w:i/>
          <w:sz w:val="20"/>
          <w:szCs w:val="20"/>
        </w:rPr>
        <w:t xml:space="preserve">3.att.Esošo Ieviesējinstitūciju apvienošanas process </w:t>
      </w:r>
    </w:p>
    <w:p w:rsidR="00BB7AA3" w:rsidRDefault="00BB7AA3" w:rsidP="00322CE1">
      <w:pPr>
        <w:pStyle w:val="ListParagraph"/>
        <w:ind w:left="0" w:right="-58" w:firstLine="720"/>
        <w:jc w:val="both"/>
        <w:rPr>
          <w:szCs w:val="28"/>
        </w:rPr>
      </w:pPr>
    </w:p>
    <w:p w:rsidR="00622016" w:rsidRPr="007646D8" w:rsidRDefault="00622016" w:rsidP="00322CE1">
      <w:pPr>
        <w:pStyle w:val="ListParagraph"/>
        <w:ind w:left="0" w:right="-58" w:firstLine="720"/>
        <w:jc w:val="both"/>
        <w:rPr>
          <w:szCs w:val="28"/>
        </w:rPr>
      </w:pPr>
      <w:r w:rsidRPr="007646D8">
        <w:rPr>
          <w:szCs w:val="28"/>
        </w:rPr>
        <w:t xml:space="preserve">Būtisks priekšnosacījums vienotas </w:t>
      </w:r>
      <w:r w:rsidR="002E16CE" w:rsidRPr="007646D8">
        <w:rPr>
          <w:szCs w:val="28"/>
        </w:rPr>
        <w:t>AFI</w:t>
      </w:r>
      <w:r w:rsidRPr="007646D8">
        <w:rPr>
          <w:szCs w:val="28"/>
        </w:rPr>
        <w:t xml:space="preserve"> izveides plāna izstrādāšanai ir arī sekmīga Hipotēku bankas pārveides procesa īstenošana, tai skaitā Hipotēku bankas komercdaļas atsavināšana. </w:t>
      </w:r>
    </w:p>
    <w:p w:rsidR="00ED7B25" w:rsidRPr="007646D8" w:rsidRDefault="00ED7B25" w:rsidP="00322CE1">
      <w:pPr>
        <w:ind w:right="-58" w:firstLine="720"/>
      </w:pPr>
    </w:p>
    <w:p w:rsidR="00622016" w:rsidRPr="007646D8" w:rsidRDefault="002E0525" w:rsidP="00322CE1">
      <w:pPr>
        <w:pStyle w:val="Heading2"/>
        <w:numPr>
          <w:ilvl w:val="1"/>
          <w:numId w:val="1"/>
        </w:numPr>
        <w:ind w:left="0" w:right="-58" w:firstLine="0"/>
        <w:jc w:val="center"/>
        <w:rPr>
          <w:rFonts w:ascii="Times New Roman Bold" w:hAnsi="Times New Roman Bold" w:cs="Times New Roman"/>
          <w:b w:val="0"/>
          <w:caps/>
          <w:color w:val="auto"/>
        </w:rPr>
      </w:pPr>
      <w:bookmarkStart w:id="3" w:name="_Toc334685348"/>
      <w:r w:rsidRPr="007646D8">
        <w:rPr>
          <w:rFonts w:ascii="Times New Roman Bold" w:hAnsi="Times New Roman Bold" w:cs="Times New Roman"/>
          <w:b w:val="0"/>
          <w:caps/>
          <w:color w:val="auto"/>
        </w:rPr>
        <w:t xml:space="preserve">Apvienotās finanšu institūcijas </w:t>
      </w:r>
      <w:r w:rsidR="00AE7E13" w:rsidRPr="007646D8">
        <w:rPr>
          <w:rFonts w:ascii="Times New Roman Bold" w:hAnsi="Times New Roman Bold" w:cs="Times New Roman"/>
          <w:b w:val="0"/>
          <w:caps/>
          <w:color w:val="auto"/>
        </w:rPr>
        <w:t xml:space="preserve">reālās </w:t>
      </w:r>
      <w:r w:rsidRPr="007646D8">
        <w:rPr>
          <w:rFonts w:ascii="Times New Roman Bold" w:hAnsi="Times New Roman Bold" w:cs="Times New Roman"/>
          <w:b w:val="0"/>
          <w:caps/>
          <w:color w:val="auto"/>
        </w:rPr>
        <w:t>darbības iespējas un ierobežojumi</w:t>
      </w:r>
      <w:bookmarkEnd w:id="3"/>
    </w:p>
    <w:p w:rsidR="00D5529A" w:rsidRPr="007646D8" w:rsidRDefault="00D5529A" w:rsidP="00322CE1">
      <w:pPr>
        <w:ind w:right="-58" w:firstLine="720"/>
      </w:pPr>
    </w:p>
    <w:p w:rsidR="00E11AB8" w:rsidRPr="007646D8" w:rsidRDefault="00622016" w:rsidP="00322CE1">
      <w:pPr>
        <w:pStyle w:val="Default"/>
        <w:spacing w:after="0" w:line="240" w:lineRule="auto"/>
        <w:ind w:right="-58" w:firstLine="720"/>
        <w:jc w:val="both"/>
        <w:rPr>
          <w:rFonts w:ascii="Times New Roman" w:eastAsiaTheme="minorHAnsi" w:hAnsi="Times New Roman" w:cs="Times New Roman"/>
          <w:sz w:val="28"/>
          <w:szCs w:val="28"/>
          <w:lang w:val="lv-LV" w:eastAsia="en-US" w:bidi="ar-SA"/>
        </w:rPr>
      </w:pPr>
      <w:r w:rsidRPr="007646D8">
        <w:rPr>
          <w:rFonts w:ascii="Times New Roman" w:eastAsiaTheme="minorHAnsi" w:hAnsi="Times New Roman" w:cs="Times New Roman"/>
          <w:sz w:val="28"/>
          <w:szCs w:val="28"/>
          <w:lang w:val="lv-LV" w:eastAsia="en-US" w:bidi="ar-SA"/>
        </w:rPr>
        <w:t xml:space="preserve">Latvijas vienošanās ar Starptautisko Valūtas fondu un Eiropas Komisiju, kas iekļautas 2011.gada 7.decembra Nodomu vēstules Starptautiskajam Valūtas fondam 28.punktā un 2011.gada 22.decembrī parakstītā Papildu saprašanās memoranda (Saprašanās memoranda ceturtais papildinājums) starp Eiropas Savienību un Latvijas Republiku 1.pielikuma 7.punktā, paredz, ka līdz 2012.gada jūnija beigām tiks apstiprināts rīcības plāns vienotas attīstības finanšu institūcijas izveidei, kas nodrošinātu attīstības finansēšanas optimizēšanu Latvijā un ļautu efektīvāk izmantot Eiropas Savienības fondu līdzekļus, tai skaitā paredzot mērķa programmu līdzekļu tālāku izsniegšanu kredītos ar starpniekinstitūciju palīdzību. Jaunizveidotajai institūcijai netiks atļauts piesaistīt </w:t>
      </w:r>
      <w:r w:rsidR="003B14AD" w:rsidRPr="007646D8">
        <w:rPr>
          <w:rFonts w:ascii="Times New Roman" w:eastAsiaTheme="minorHAnsi" w:hAnsi="Times New Roman" w:cs="Times New Roman"/>
          <w:sz w:val="28"/>
          <w:szCs w:val="28"/>
          <w:lang w:val="lv-LV" w:eastAsia="en-US" w:bidi="ar-SA"/>
        </w:rPr>
        <w:t xml:space="preserve">privātpersonu </w:t>
      </w:r>
      <w:r w:rsidRPr="007646D8">
        <w:rPr>
          <w:rFonts w:ascii="Times New Roman" w:eastAsiaTheme="minorHAnsi" w:hAnsi="Times New Roman" w:cs="Times New Roman"/>
          <w:sz w:val="28"/>
          <w:szCs w:val="28"/>
          <w:lang w:val="lv-LV" w:eastAsia="en-US" w:bidi="ar-SA"/>
        </w:rPr>
        <w:t>depozītus, kā arī tieši kreditēt klientus, izņemot jau iepriekš apstiprināto mērķa programmu ietvaros vai gadījumos, kad aizdevumu izsniegšana ir: (i) saistīta ar produktiem, kas netiek piedāvāti komercbanku sektorā; (</w:t>
      </w:r>
      <w:proofErr w:type="spellStart"/>
      <w:r w:rsidRPr="007646D8">
        <w:rPr>
          <w:rFonts w:ascii="Times New Roman" w:eastAsiaTheme="minorHAnsi" w:hAnsi="Times New Roman" w:cs="Times New Roman"/>
          <w:sz w:val="28"/>
          <w:szCs w:val="28"/>
          <w:lang w:val="lv-LV" w:eastAsia="en-US" w:bidi="ar-SA"/>
        </w:rPr>
        <w:t>ii</w:t>
      </w:r>
      <w:proofErr w:type="spellEnd"/>
      <w:r w:rsidRPr="007646D8">
        <w:rPr>
          <w:rFonts w:ascii="Times New Roman" w:eastAsiaTheme="minorHAnsi" w:hAnsi="Times New Roman" w:cs="Times New Roman"/>
          <w:sz w:val="28"/>
          <w:szCs w:val="28"/>
          <w:lang w:val="lv-LV" w:eastAsia="en-US" w:bidi="ar-SA"/>
        </w:rPr>
        <w:t>) atkarīga no īpaši specifiskām zināšanām, ko nespēj nodrošināt komercbanku sektors; vai (</w:t>
      </w:r>
      <w:proofErr w:type="spellStart"/>
      <w:r w:rsidRPr="007646D8">
        <w:rPr>
          <w:rFonts w:ascii="Times New Roman" w:eastAsiaTheme="minorHAnsi" w:hAnsi="Times New Roman" w:cs="Times New Roman"/>
          <w:sz w:val="28"/>
          <w:szCs w:val="28"/>
          <w:lang w:val="lv-LV" w:eastAsia="en-US" w:bidi="ar-SA"/>
        </w:rPr>
        <w:t>iii</w:t>
      </w:r>
      <w:proofErr w:type="spellEnd"/>
      <w:r w:rsidRPr="007646D8">
        <w:rPr>
          <w:rFonts w:ascii="Times New Roman" w:eastAsiaTheme="minorHAnsi" w:hAnsi="Times New Roman" w:cs="Times New Roman"/>
          <w:sz w:val="28"/>
          <w:szCs w:val="28"/>
          <w:lang w:val="lv-LV" w:eastAsia="en-US" w:bidi="ar-SA"/>
        </w:rPr>
        <w:t>) ļoti mazos apmēros vai arī paredz paaugstināta riska pakāpi, kuru dēļ komercbankas nav ieinteresētas tos piedāvāt</w:t>
      </w:r>
      <w:r w:rsidR="00E11AB8" w:rsidRPr="007646D8">
        <w:rPr>
          <w:rFonts w:ascii="Times New Roman" w:eastAsiaTheme="minorHAnsi" w:hAnsi="Times New Roman" w:cs="Times New Roman"/>
          <w:sz w:val="28"/>
          <w:szCs w:val="28"/>
          <w:lang w:val="lv-LV" w:eastAsia="en-US" w:bidi="ar-SA"/>
        </w:rPr>
        <w:t>.</w:t>
      </w:r>
    </w:p>
    <w:p w:rsidR="006302E1" w:rsidRPr="007646D8" w:rsidRDefault="00E11AB8" w:rsidP="00322CE1">
      <w:pPr>
        <w:pStyle w:val="Default"/>
        <w:spacing w:after="0" w:line="240" w:lineRule="auto"/>
        <w:ind w:right="-58" w:firstLine="720"/>
        <w:jc w:val="both"/>
        <w:rPr>
          <w:rFonts w:ascii="Times New Roman" w:eastAsiaTheme="minorHAnsi" w:hAnsi="Times New Roman" w:cs="Times New Roman"/>
          <w:sz w:val="28"/>
          <w:szCs w:val="28"/>
          <w:lang w:val="lv-LV" w:eastAsia="en-US" w:bidi="ar-SA"/>
        </w:rPr>
      </w:pPr>
      <w:r w:rsidRPr="007646D8">
        <w:rPr>
          <w:rFonts w:ascii="Times New Roman" w:eastAsiaTheme="minorHAnsi" w:hAnsi="Times New Roman" w:cs="Times New Roman"/>
          <w:sz w:val="28"/>
          <w:szCs w:val="28"/>
          <w:lang w:val="lv-LV" w:eastAsia="en-US" w:bidi="ar-SA"/>
        </w:rPr>
        <w:t>Šobrīd sabiedrībā</w:t>
      </w:r>
      <w:r w:rsidR="00F30B2A" w:rsidRPr="007646D8">
        <w:rPr>
          <w:rFonts w:ascii="Times New Roman" w:eastAsiaTheme="minorHAnsi" w:hAnsi="Times New Roman" w:cs="Times New Roman"/>
          <w:sz w:val="28"/>
          <w:szCs w:val="28"/>
          <w:lang w:val="lv-LV" w:eastAsia="en-US" w:bidi="ar-SA"/>
        </w:rPr>
        <w:t xml:space="preserve"> cita starpā</w:t>
      </w:r>
      <w:r w:rsidRPr="007646D8">
        <w:rPr>
          <w:rFonts w:ascii="Times New Roman" w:eastAsiaTheme="minorHAnsi" w:hAnsi="Times New Roman" w:cs="Times New Roman"/>
          <w:sz w:val="28"/>
          <w:szCs w:val="28"/>
          <w:lang w:val="lv-LV" w:eastAsia="en-US" w:bidi="ar-SA"/>
        </w:rPr>
        <w:t xml:space="preserve"> valda uzskats, ka apvienotās AFI izveide atrisinās lielāko daļu ekonomisko problēmu, nodrošinās stabilitāti un strauju izaugsmi, iepludinot valsts tautsaimniecībā ievērojamu finanšu apmēru, taču svarīgi ir apzināties, ka AFI ir tikai valsts atbalsta elementu un instrumentu sistēmas organizatoriskais risinājums</w:t>
      </w:r>
      <w:r w:rsidR="00F30B2A" w:rsidRPr="007646D8">
        <w:rPr>
          <w:rFonts w:ascii="Times New Roman" w:eastAsiaTheme="minorHAnsi" w:hAnsi="Times New Roman" w:cs="Times New Roman"/>
          <w:sz w:val="28"/>
          <w:szCs w:val="28"/>
          <w:lang w:val="lv-LV" w:eastAsia="en-US" w:bidi="ar-SA"/>
        </w:rPr>
        <w:t xml:space="preserve">, proti, </w:t>
      </w:r>
      <w:r w:rsidR="00D342D3" w:rsidRPr="007646D8">
        <w:rPr>
          <w:rFonts w:ascii="Times New Roman" w:eastAsiaTheme="minorHAnsi" w:hAnsi="Times New Roman" w:cs="Times New Roman"/>
          <w:sz w:val="28"/>
          <w:szCs w:val="28"/>
          <w:lang w:val="lv-LV" w:eastAsia="en-US" w:bidi="ar-SA"/>
        </w:rPr>
        <w:t xml:space="preserve">ieviesējinstitūcijas </w:t>
      </w:r>
      <w:r w:rsidR="00B45F27" w:rsidRPr="007646D8">
        <w:rPr>
          <w:rFonts w:ascii="Times New Roman" w:eastAsiaTheme="minorHAnsi" w:hAnsi="Times New Roman" w:cs="Times New Roman"/>
          <w:sz w:val="28"/>
          <w:szCs w:val="28"/>
          <w:lang w:val="lv-LV" w:eastAsia="en-US" w:bidi="ar-SA"/>
        </w:rPr>
        <w:t>(skat.2.tab.)</w:t>
      </w:r>
      <w:r w:rsidR="00622016" w:rsidRPr="007646D8">
        <w:rPr>
          <w:rFonts w:ascii="Times New Roman" w:eastAsiaTheme="minorHAnsi" w:hAnsi="Times New Roman" w:cs="Times New Roman"/>
          <w:sz w:val="28"/>
          <w:szCs w:val="28"/>
          <w:lang w:val="lv-LV" w:eastAsia="en-US" w:bidi="ar-SA"/>
        </w:rPr>
        <w:t>.</w:t>
      </w:r>
    </w:p>
    <w:p w:rsidR="00B45F27" w:rsidRPr="007646D8" w:rsidRDefault="00B45F27" w:rsidP="00322CE1">
      <w:pPr>
        <w:pStyle w:val="ListParagraph"/>
        <w:ind w:left="0" w:right="-58" w:firstLine="720"/>
        <w:jc w:val="right"/>
        <w:rPr>
          <w:i/>
          <w:sz w:val="20"/>
          <w:szCs w:val="20"/>
        </w:rPr>
      </w:pPr>
      <w:r w:rsidRPr="007646D8">
        <w:rPr>
          <w:i/>
          <w:sz w:val="20"/>
          <w:szCs w:val="20"/>
        </w:rPr>
        <w:t>2.tab.</w:t>
      </w:r>
    </w:p>
    <w:p w:rsidR="00B45F27" w:rsidRPr="007646D8" w:rsidRDefault="00E11AB8" w:rsidP="00D342D3">
      <w:pPr>
        <w:pStyle w:val="ListParagraph"/>
        <w:ind w:left="0" w:right="-58"/>
        <w:jc w:val="center"/>
        <w:rPr>
          <w:i/>
          <w:sz w:val="20"/>
          <w:szCs w:val="20"/>
        </w:rPr>
      </w:pPr>
      <w:r w:rsidRPr="007646D8">
        <w:rPr>
          <w:i/>
          <w:sz w:val="20"/>
          <w:szCs w:val="20"/>
        </w:rPr>
        <w:t>Sabiedrības priekšstats par AFI un AFI darbības reālās iespējas un ierobežojumi</w:t>
      </w:r>
    </w:p>
    <w:tbl>
      <w:tblPr>
        <w:tblStyle w:val="TableGrid"/>
        <w:tblpPr w:leftFromText="180" w:rightFromText="180" w:vertAnchor="text" w:horzAnchor="margin" w:tblpY="274"/>
        <w:tblW w:w="0" w:type="auto"/>
        <w:tblLook w:val="04A0" w:firstRow="1" w:lastRow="0" w:firstColumn="1" w:lastColumn="0" w:noHBand="0" w:noVBand="1"/>
      </w:tblPr>
      <w:tblGrid>
        <w:gridCol w:w="3794"/>
        <w:gridCol w:w="4588"/>
      </w:tblGrid>
      <w:tr w:rsidR="00B45F27" w:rsidRPr="007646D8" w:rsidTr="00E6128B">
        <w:trPr>
          <w:trHeight w:val="560"/>
        </w:trPr>
        <w:tc>
          <w:tcPr>
            <w:tcW w:w="3794" w:type="dxa"/>
          </w:tcPr>
          <w:p w:rsidR="00B45F27" w:rsidRPr="007646D8" w:rsidRDefault="00B45F27" w:rsidP="00366062">
            <w:pPr>
              <w:pStyle w:val="Heading2"/>
              <w:ind w:right="-58"/>
              <w:jc w:val="center"/>
              <w:outlineLvl w:val="1"/>
              <w:rPr>
                <w:rFonts w:ascii="Times New Roman Bold" w:hAnsi="Times New Roman Bold" w:cs="Times New Roman"/>
                <w:caps/>
                <w:color w:val="auto"/>
                <w:lang w:val="lv-LV"/>
              </w:rPr>
            </w:pPr>
            <w:bookmarkStart w:id="4" w:name="_Toc330122915"/>
            <w:bookmarkStart w:id="5" w:name="_Toc330284487"/>
            <w:bookmarkStart w:id="6" w:name="_Toc330399323"/>
            <w:bookmarkStart w:id="7" w:name="_Toc330399509"/>
            <w:bookmarkStart w:id="8" w:name="_Toc330814345"/>
            <w:bookmarkStart w:id="9" w:name="_Toc334685349"/>
            <w:r w:rsidRPr="007646D8">
              <w:rPr>
                <w:rFonts w:ascii="Times New Roman" w:hAnsi="Times New Roman" w:cs="Times New Roman"/>
                <w:color w:val="auto"/>
                <w:sz w:val="20"/>
                <w:lang w:val="lv-LV"/>
              </w:rPr>
              <w:t>Sabiedrības priekšstats par AFI</w:t>
            </w:r>
            <w:bookmarkEnd w:id="4"/>
            <w:bookmarkEnd w:id="5"/>
            <w:bookmarkEnd w:id="6"/>
            <w:bookmarkEnd w:id="7"/>
            <w:bookmarkEnd w:id="8"/>
            <w:bookmarkEnd w:id="9"/>
          </w:p>
        </w:tc>
        <w:tc>
          <w:tcPr>
            <w:tcW w:w="4588" w:type="dxa"/>
          </w:tcPr>
          <w:p w:rsidR="00B45F27" w:rsidRPr="007646D8" w:rsidRDefault="00B45F27" w:rsidP="00366062">
            <w:pPr>
              <w:pStyle w:val="Heading2"/>
              <w:ind w:right="-58"/>
              <w:jc w:val="center"/>
              <w:outlineLvl w:val="1"/>
              <w:rPr>
                <w:rFonts w:ascii="Times New Roman Bold" w:hAnsi="Times New Roman Bold" w:cs="Times New Roman"/>
                <w:caps/>
                <w:color w:val="auto"/>
                <w:lang w:val="lv-LV"/>
              </w:rPr>
            </w:pPr>
            <w:bookmarkStart w:id="10" w:name="_Toc330122916"/>
            <w:bookmarkStart w:id="11" w:name="_Toc330284488"/>
            <w:bookmarkStart w:id="12" w:name="_Toc330399324"/>
            <w:bookmarkStart w:id="13" w:name="_Toc330399510"/>
            <w:bookmarkStart w:id="14" w:name="_Toc330814346"/>
            <w:bookmarkStart w:id="15" w:name="_Toc334685350"/>
            <w:r w:rsidRPr="007646D8">
              <w:rPr>
                <w:rFonts w:ascii="Times New Roman" w:hAnsi="Times New Roman" w:cs="Times New Roman"/>
                <w:color w:val="auto"/>
                <w:sz w:val="20"/>
                <w:lang w:val="lv-LV"/>
              </w:rPr>
              <w:t>AFI darbības reālās iespējas un ierobežojumi</w:t>
            </w:r>
            <w:bookmarkEnd w:id="10"/>
            <w:bookmarkEnd w:id="11"/>
            <w:bookmarkEnd w:id="12"/>
            <w:bookmarkEnd w:id="13"/>
            <w:bookmarkEnd w:id="14"/>
            <w:bookmarkEnd w:id="15"/>
          </w:p>
        </w:tc>
      </w:tr>
      <w:tr w:rsidR="00B45F27" w:rsidRPr="007646D8" w:rsidTr="00E6128B">
        <w:trPr>
          <w:trHeight w:val="494"/>
        </w:trPr>
        <w:tc>
          <w:tcPr>
            <w:tcW w:w="3794" w:type="dxa"/>
          </w:tcPr>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bookmarkStart w:id="16" w:name="_Toc330122917"/>
            <w:bookmarkStart w:id="17" w:name="_Toc330284489"/>
            <w:bookmarkStart w:id="18" w:name="_Toc330399325"/>
            <w:bookmarkStart w:id="19" w:name="_Toc330399511"/>
            <w:bookmarkStart w:id="20" w:name="_Toc330814347"/>
            <w:bookmarkStart w:id="21" w:name="_Toc334685351"/>
            <w:r w:rsidRPr="007646D8">
              <w:rPr>
                <w:rFonts w:ascii="Times New Roman" w:hAnsi="Times New Roman" w:cs="Times New Roman"/>
                <w:b w:val="0"/>
                <w:color w:val="auto"/>
                <w:sz w:val="20"/>
                <w:lang w:val="lv-LV"/>
              </w:rPr>
              <w:t>Globālā finanšu un ekonomikas krīze, kā arī iekšējie satricinājumi, ko izraisīja A/S Parex bankas restrukturizācija, bet vēlāk A/S Latvijas Krājbanka maksātnespēja, ievērojami mazinājuši sabiedrības uzticību privātajām bankām Latvijā un sabiedrībā vērojama pārliecība, ka valsts īpašumā esoša kredītiestāde ir ekonomiskās stabilitātes garants ilgtermiņā</w:t>
            </w:r>
            <w:r w:rsidR="00C23D80" w:rsidRPr="007646D8">
              <w:rPr>
                <w:rFonts w:ascii="Times New Roman" w:hAnsi="Times New Roman" w:cs="Times New Roman"/>
                <w:b w:val="0"/>
                <w:color w:val="auto"/>
                <w:sz w:val="20"/>
                <w:lang w:val="lv-LV"/>
              </w:rPr>
              <w:t>.</w:t>
            </w:r>
            <w:bookmarkEnd w:id="16"/>
            <w:bookmarkEnd w:id="17"/>
            <w:bookmarkEnd w:id="18"/>
            <w:bookmarkEnd w:id="19"/>
            <w:bookmarkEnd w:id="20"/>
            <w:bookmarkEnd w:id="21"/>
          </w:p>
        </w:tc>
        <w:tc>
          <w:tcPr>
            <w:tcW w:w="4588" w:type="dxa"/>
          </w:tcPr>
          <w:p w:rsidR="00475900" w:rsidRPr="007646D8" w:rsidRDefault="00475900" w:rsidP="00F56114">
            <w:pPr>
              <w:pStyle w:val="Heading2"/>
              <w:numPr>
                <w:ilvl w:val="0"/>
                <w:numId w:val="22"/>
              </w:numPr>
              <w:spacing w:before="0"/>
              <w:ind w:left="0" w:right="-58" w:firstLine="0"/>
              <w:jc w:val="both"/>
              <w:outlineLvl w:val="1"/>
              <w:rPr>
                <w:rFonts w:ascii="Times New Roman" w:hAnsi="Times New Roman" w:cs="Times New Roman"/>
                <w:b w:val="0"/>
                <w:color w:val="auto"/>
                <w:sz w:val="20"/>
                <w:lang w:val="lv-LV"/>
              </w:rPr>
            </w:pPr>
            <w:bookmarkStart w:id="22" w:name="_Toc330122918"/>
            <w:bookmarkStart w:id="23" w:name="_Toc330284490"/>
            <w:bookmarkStart w:id="24" w:name="_Toc330399326"/>
            <w:bookmarkStart w:id="25" w:name="_Toc330399512"/>
            <w:bookmarkStart w:id="26" w:name="_Toc330814348"/>
            <w:bookmarkStart w:id="27" w:name="_Toc334685352"/>
            <w:r w:rsidRPr="007646D8">
              <w:rPr>
                <w:rFonts w:ascii="Times New Roman" w:hAnsi="Times New Roman" w:cs="Times New Roman"/>
                <w:b w:val="0"/>
                <w:color w:val="auto"/>
                <w:sz w:val="20"/>
                <w:lang w:val="lv-LV"/>
              </w:rPr>
              <w:t>Līguma par Eiropas Savienību darbību nosaka, ka ar iekšējo tirgu nav saderīgs nekāds atbalsts, ko piešķir dalībvalstis vai ko jebkādā citā veidā piešķir no valsts līdzekļiem un kas rada vai draud radīt konkurences izkropļojumus, dodot priekšroku konkrētiem uzņēmumiem vai konkrētu preču ražošanai, ciktāl tāds atbalsts iespaido tirdzniecību starp dalībvalstīm.</w:t>
            </w:r>
            <w:bookmarkEnd w:id="22"/>
            <w:bookmarkEnd w:id="23"/>
            <w:bookmarkEnd w:id="24"/>
            <w:bookmarkEnd w:id="25"/>
            <w:bookmarkEnd w:id="26"/>
            <w:bookmarkEnd w:id="27"/>
            <w:r w:rsidRPr="007646D8">
              <w:rPr>
                <w:rFonts w:ascii="Times New Roman" w:hAnsi="Times New Roman" w:cs="Times New Roman"/>
                <w:b w:val="0"/>
                <w:color w:val="auto"/>
                <w:sz w:val="20"/>
                <w:lang w:val="lv-LV"/>
              </w:rPr>
              <w:t xml:space="preserve"> </w:t>
            </w:r>
          </w:p>
          <w:p w:rsidR="000D0C0B" w:rsidRPr="007646D8" w:rsidRDefault="00475900" w:rsidP="00F56114">
            <w:pPr>
              <w:pStyle w:val="Heading2"/>
              <w:numPr>
                <w:ilvl w:val="0"/>
                <w:numId w:val="22"/>
              </w:numPr>
              <w:spacing w:before="0"/>
              <w:ind w:left="0" w:right="-58" w:firstLine="0"/>
              <w:jc w:val="both"/>
              <w:outlineLvl w:val="1"/>
              <w:rPr>
                <w:rFonts w:ascii="Times New Roman" w:hAnsi="Times New Roman" w:cs="Times New Roman"/>
                <w:b w:val="0"/>
                <w:color w:val="auto"/>
                <w:sz w:val="20"/>
                <w:lang w:val="lv-LV"/>
              </w:rPr>
            </w:pPr>
            <w:bookmarkStart w:id="28" w:name="_Toc330122919"/>
            <w:bookmarkStart w:id="29" w:name="_Toc330284491"/>
            <w:bookmarkStart w:id="30" w:name="_Toc330399327"/>
            <w:bookmarkStart w:id="31" w:name="_Toc330399513"/>
            <w:bookmarkStart w:id="32" w:name="_Toc330814349"/>
            <w:bookmarkStart w:id="33" w:name="_Toc334685353"/>
            <w:r w:rsidRPr="007646D8">
              <w:rPr>
                <w:rFonts w:ascii="Times New Roman" w:hAnsi="Times New Roman" w:cs="Times New Roman"/>
                <w:b w:val="0"/>
                <w:color w:val="auto"/>
                <w:sz w:val="20"/>
                <w:lang w:val="lv-LV"/>
              </w:rPr>
              <w:t xml:space="preserve">Latvijā </w:t>
            </w:r>
            <w:r w:rsidR="002D0AC9" w:rsidRPr="007646D8">
              <w:rPr>
                <w:rFonts w:ascii="Times New Roman" w:hAnsi="Times New Roman" w:cs="Times New Roman"/>
                <w:b w:val="0"/>
                <w:color w:val="auto"/>
                <w:sz w:val="20"/>
                <w:lang w:val="lv-LV"/>
              </w:rPr>
              <w:t xml:space="preserve"> privātās kredītiestādes piedāvā plaša spektra </w:t>
            </w:r>
            <w:r w:rsidRPr="007646D8">
              <w:rPr>
                <w:rFonts w:ascii="Times New Roman" w:hAnsi="Times New Roman" w:cs="Times New Roman"/>
                <w:b w:val="0"/>
                <w:color w:val="auto"/>
                <w:sz w:val="20"/>
                <w:lang w:val="lv-LV"/>
              </w:rPr>
              <w:t>finanšu pakalpojum</w:t>
            </w:r>
            <w:r w:rsidR="002D0AC9" w:rsidRPr="007646D8">
              <w:rPr>
                <w:rFonts w:ascii="Times New Roman" w:hAnsi="Times New Roman" w:cs="Times New Roman"/>
                <w:b w:val="0"/>
                <w:color w:val="auto"/>
                <w:sz w:val="20"/>
                <w:lang w:val="lv-LV"/>
              </w:rPr>
              <w:t>us</w:t>
            </w:r>
            <w:r w:rsidR="00B45F27" w:rsidRPr="007646D8">
              <w:rPr>
                <w:rFonts w:ascii="Times New Roman" w:hAnsi="Times New Roman" w:cs="Times New Roman"/>
                <w:b w:val="0"/>
                <w:color w:val="auto"/>
                <w:sz w:val="20"/>
                <w:lang w:val="lv-LV"/>
              </w:rPr>
              <w:t>.</w:t>
            </w:r>
            <w:bookmarkEnd w:id="28"/>
            <w:bookmarkEnd w:id="29"/>
            <w:bookmarkEnd w:id="30"/>
            <w:bookmarkEnd w:id="31"/>
            <w:bookmarkEnd w:id="32"/>
            <w:bookmarkEnd w:id="33"/>
          </w:p>
        </w:tc>
      </w:tr>
      <w:tr w:rsidR="00B45F27" w:rsidRPr="007646D8" w:rsidTr="00E6128B">
        <w:trPr>
          <w:trHeight w:val="507"/>
        </w:trPr>
        <w:tc>
          <w:tcPr>
            <w:tcW w:w="3794" w:type="dxa"/>
          </w:tcPr>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bookmarkStart w:id="34" w:name="_Toc330122920"/>
            <w:bookmarkStart w:id="35" w:name="_Toc330284492"/>
            <w:bookmarkStart w:id="36" w:name="_Toc330399328"/>
            <w:bookmarkStart w:id="37" w:name="_Toc330399514"/>
            <w:bookmarkStart w:id="38" w:name="_Toc330814350"/>
            <w:bookmarkStart w:id="39" w:name="_Toc334685354"/>
            <w:r w:rsidRPr="007646D8">
              <w:rPr>
                <w:rFonts w:ascii="Times New Roman" w:hAnsi="Times New Roman" w:cs="Times New Roman"/>
                <w:b w:val="0"/>
                <w:color w:val="auto"/>
                <w:sz w:val="20"/>
                <w:lang w:val="lv-LV"/>
              </w:rPr>
              <w:t>Vērojama pārliecība, ka valsts var uzturēt lielu valsts banku pēc principa „jo lielāks jo stabilāks”, vienlaikus spējot nodrošināt lētākus kredītus, atvieglotas procentu likmes, mazāku nodrošinājumu</w:t>
            </w:r>
            <w:r w:rsidR="00C23D80" w:rsidRPr="007646D8">
              <w:rPr>
                <w:rFonts w:ascii="Times New Roman" w:hAnsi="Times New Roman" w:cs="Times New Roman"/>
                <w:b w:val="0"/>
                <w:color w:val="auto"/>
                <w:sz w:val="20"/>
                <w:lang w:val="lv-LV"/>
              </w:rPr>
              <w:t>.</w:t>
            </w:r>
            <w:bookmarkEnd w:id="34"/>
            <w:bookmarkEnd w:id="35"/>
            <w:bookmarkEnd w:id="36"/>
            <w:bookmarkEnd w:id="37"/>
            <w:bookmarkEnd w:id="38"/>
            <w:bookmarkEnd w:id="39"/>
          </w:p>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p>
        </w:tc>
        <w:tc>
          <w:tcPr>
            <w:tcW w:w="4588" w:type="dxa"/>
          </w:tcPr>
          <w:p w:rsidR="00475900" w:rsidRPr="007646D8" w:rsidRDefault="00475900" w:rsidP="00F56114">
            <w:pPr>
              <w:pStyle w:val="Heading2"/>
              <w:numPr>
                <w:ilvl w:val="0"/>
                <w:numId w:val="23"/>
              </w:numPr>
              <w:spacing w:before="0"/>
              <w:ind w:left="0" w:right="-58" w:firstLine="0"/>
              <w:jc w:val="both"/>
              <w:outlineLvl w:val="1"/>
              <w:rPr>
                <w:rFonts w:ascii="Times New Roman" w:hAnsi="Times New Roman" w:cs="Times New Roman"/>
                <w:b w:val="0"/>
                <w:color w:val="auto"/>
                <w:sz w:val="20"/>
                <w:lang w:val="lv-LV"/>
              </w:rPr>
            </w:pPr>
            <w:bookmarkStart w:id="40" w:name="_Toc330122921"/>
            <w:bookmarkStart w:id="41" w:name="_Toc330284493"/>
            <w:bookmarkStart w:id="42" w:name="_Toc330399329"/>
            <w:bookmarkStart w:id="43" w:name="_Toc330399515"/>
            <w:bookmarkStart w:id="44" w:name="_Toc330814351"/>
            <w:bookmarkStart w:id="45" w:name="_Toc334685355"/>
            <w:r w:rsidRPr="007646D8">
              <w:rPr>
                <w:rFonts w:ascii="Times New Roman" w:hAnsi="Times New Roman" w:cs="Times New Roman"/>
                <w:b w:val="0"/>
                <w:color w:val="auto"/>
                <w:sz w:val="20"/>
                <w:lang w:val="lv-LV"/>
              </w:rPr>
              <w:t>Atbalsta mehānisms ir finanšu instruments (atmaksājams vai savādāk kompensējams) nevis grants</w:t>
            </w:r>
            <w:r w:rsidR="00B45F27" w:rsidRPr="007646D8">
              <w:rPr>
                <w:rFonts w:ascii="Times New Roman" w:hAnsi="Times New Roman" w:cs="Times New Roman"/>
                <w:b w:val="0"/>
                <w:color w:val="auto"/>
                <w:sz w:val="20"/>
                <w:lang w:val="lv-LV"/>
              </w:rPr>
              <w:t>.</w:t>
            </w:r>
            <w:bookmarkEnd w:id="40"/>
            <w:bookmarkEnd w:id="41"/>
            <w:bookmarkEnd w:id="42"/>
            <w:bookmarkEnd w:id="43"/>
            <w:bookmarkEnd w:id="44"/>
            <w:bookmarkEnd w:id="45"/>
          </w:p>
          <w:p w:rsidR="00475900" w:rsidRPr="007646D8" w:rsidRDefault="00475900" w:rsidP="00F56114">
            <w:pPr>
              <w:pStyle w:val="Heading2"/>
              <w:numPr>
                <w:ilvl w:val="0"/>
                <w:numId w:val="23"/>
              </w:numPr>
              <w:spacing w:before="0"/>
              <w:ind w:left="0" w:right="-58" w:firstLine="0"/>
              <w:jc w:val="both"/>
              <w:outlineLvl w:val="1"/>
              <w:rPr>
                <w:rFonts w:ascii="Times New Roman" w:hAnsi="Times New Roman" w:cs="Times New Roman"/>
                <w:b w:val="0"/>
                <w:color w:val="auto"/>
                <w:sz w:val="20"/>
                <w:lang w:val="lv-LV"/>
              </w:rPr>
            </w:pPr>
            <w:bookmarkStart w:id="46" w:name="_Toc330122922"/>
            <w:bookmarkStart w:id="47" w:name="_Toc330284494"/>
            <w:bookmarkStart w:id="48" w:name="_Toc330399330"/>
            <w:bookmarkStart w:id="49" w:name="_Toc330399516"/>
            <w:bookmarkStart w:id="50" w:name="_Toc330814352"/>
            <w:bookmarkStart w:id="51" w:name="_Toc334685356"/>
            <w:r w:rsidRPr="007646D8">
              <w:rPr>
                <w:rFonts w:ascii="Times New Roman" w:hAnsi="Times New Roman" w:cs="Times New Roman"/>
                <w:b w:val="0"/>
                <w:color w:val="auto"/>
                <w:sz w:val="20"/>
                <w:lang w:val="lv-LV"/>
              </w:rPr>
              <w:t xml:space="preserve">Latvija ir noteikusi mērķi pievienoties </w:t>
            </w:r>
            <w:proofErr w:type="spellStart"/>
            <w:r w:rsidRPr="007646D8">
              <w:rPr>
                <w:rFonts w:ascii="Times New Roman" w:hAnsi="Times New Roman" w:cs="Times New Roman"/>
                <w:b w:val="0"/>
                <w:color w:val="auto"/>
                <w:sz w:val="20"/>
                <w:lang w:val="lv-LV"/>
              </w:rPr>
              <w:t>eirozonai</w:t>
            </w:r>
            <w:proofErr w:type="spellEnd"/>
            <w:r w:rsidRPr="007646D8">
              <w:rPr>
                <w:rFonts w:ascii="Times New Roman" w:hAnsi="Times New Roman" w:cs="Times New Roman"/>
                <w:b w:val="0"/>
                <w:color w:val="auto"/>
                <w:sz w:val="20"/>
                <w:lang w:val="lv-LV"/>
              </w:rPr>
              <w:t xml:space="preserve"> 2014.gadā. Lai ieviestu eiro, Latvijai ir jāsasniedz augsts</w:t>
            </w:r>
            <w:r w:rsidR="00B45F27" w:rsidRPr="007646D8">
              <w:rPr>
                <w:rFonts w:ascii="Times New Roman" w:hAnsi="Times New Roman" w:cs="Times New Roman"/>
                <w:b w:val="0"/>
                <w:color w:val="auto"/>
                <w:sz w:val="20"/>
                <w:lang w:val="lv-LV"/>
              </w:rPr>
              <w:t xml:space="preserve"> </w:t>
            </w:r>
            <w:r w:rsidRPr="007646D8">
              <w:rPr>
                <w:rFonts w:ascii="Times New Roman" w:hAnsi="Times New Roman" w:cs="Times New Roman"/>
                <w:b w:val="0"/>
                <w:color w:val="auto"/>
                <w:sz w:val="20"/>
                <w:lang w:val="lv-LV"/>
              </w:rPr>
              <w:t>noturīgas tautsaimniecības konverģences līmenis</w:t>
            </w:r>
            <w:r w:rsidR="00B45F27" w:rsidRPr="007646D8">
              <w:rPr>
                <w:rFonts w:ascii="Times New Roman" w:hAnsi="Times New Roman" w:cs="Times New Roman"/>
                <w:b w:val="0"/>
                <w:color w:val="auto"/>
                <w:sz w:val="20"/>
                <w:lang w:val="lv-LV"/>
              </w:rPr>
              <w:t>.</w:t>
            </w:r>
            <w:bookmarkEnd w:id="46"/>
            <w:bookmarkEnd w:id="47"/>
            <w:bookmarkEnd w:id="48"/>
            <w:bookmarkEnd w:id="49"/>
            <w:bookmarkEnd w:id="50"/>
            <w:bookmarkEnd w:id="51"/>
          </w:p>
          <w:p w:rsidR="00B45F27" w:rsidRPr="007646D8" w:rsidRDefault="00475900" w:rsidP="00F56114">
            <w:pPr>
              <w:pStyle w:val="Heading2"/>
              <w:numPr>
                <w:ilvl w:val="0"/>
                <w:numId w:val="23"/>
              </w:numPr>
              <w:spacing w:before="0"/>
              <w:ind w:left="0" w:right="-58" w:firstLine="0"/>
              <w:jc w:val="both"/>
              <w:outlineLvl w:val="1"/>
              <w:rPr>
                <w:rFonts w:ascii="Times New Roman" w:hAnsi="Times New Roman" w:cs="Times New Roman"/>
                <w:b w:val="0"/>
                <w:color w:val="auto"/>
                <w:sz w:val="20"/>
                <w:lang w:val="lv-LV"/>
              </w:rPr>
            </w:pPr>
            <w:bookmarkStart w:id="52" w:name="_Toc330122923"/>
            <w:bookmarkStart w:id="53" w:name="_Toc330284495"/>
            <w:bookmarkStart w:id="54" w:name="_Toc330399331"/>
            <w:bookmarkStart w:id="55" w:name="_Toc330399517"/>
            <w:bookmarkStart w:id="56" w:name="_Toc330814353"/>
            <w:bookmarkStart w:id="57" w:name="_Toc334685357"/>
            <w:r w:rsidRPr="007646D8">
              <w:rPr>
                <w:rFonts w:ascii="Times New Roman" w:hAnsi="Times New Roman" w:cs="Times New Roman"/>
                <w:b w:val="0"/>
                <w:color w:val="auto"/>
                <w:sz w:val="20"/>
                <w:lang w:val="lv-LV"/>
              </w:rPr>
              <w:t>Resursi valsts atbalsta sniegšanai (ņemot vērā arī attīstības bankas uzturēšanas izdevumus),</w:t>
            </w:r>
            <w:r w:rsidR="00B45F27" w:rsidRPr="007646D8">
              <w:rPr>
                <w:rFonts w:ascii="Times New Roman" w:hAnsi="Times New Roman" w:cs="Times New Roman"/>
                <w:b w:val="0"/>
                <w:color w:val="auto"/>
                <w:sz w:val="20"/>
                <w:lang w:val="lv-LV"/>
              </w:rPr>
              <w:t xml:space="preserve"> </w:t>
            </w:r>
            <w:r w:rsidRPr="007646D8">
              <w:rPr>
                <w:rFonts w:ascii="Times New Roman" w:hAnsi="Times New Roman" w:cs="Times New Roman"/>
                <w:b w:val="0"/>
                <w:color w:val="auto"/>
                <w:sz w:val="20"/>
                <w:lang w:val="lv-LV"/>
              </w:rPr>
              <w:t>rada izdevumus valsts budžetam. Turklāt aizdevumu attīstības bankai nav iespējams nodrošināt, neņemot</w:t>
            </w:r>
            <w:r w:rsidR="00B45F27" w:rsidRPr="007646D8">
              <w:rPr>
                <w:rFonts w:ascii="Times New Roman" w:hAnsi="Times New Roman" w:cs="Times New Roman"/>
                <w:b w:val="0"/>
                <w:color w:val="auto"/>
                <w:sz w:val="20"/>
                <w:lang w:val="lv-LV"/>
              </w:rPr>
              <w:t xml:space="preserve"> </w:t>
            </w:r>
            <w:r w:rsidRPr="007646D8">
              <w:rPr>
                <w:rFonts w:ascii="Times New Roman" w:hAnsi="Times New Roman" w:cs="Times New Roman"/>
                <w:b w:val="0"/>
                <w:color w:val="auto"/>
                <w:sz w:val="20"/>
                <w:lang w:val="lv-LV"/>
              </w:rPr>
              <w:t>vērā resursu cenu</w:t>
            </w:r>
            <w:r w:rsidR="00B45F27" w:rsidRPr="007646D8">
              <w:rPr>
                <w:rFonts w:ascii="Times New Roman" w:hAnsi="Times New Roman" w:cs="Times New Roman"/>
                <w:b w:val="0"/>
                <w:color w:val="auto"/>
                <w:sz w:val="20"/>
                <w:lang w:val="lv-LV"/>
              </w:rPr>
              <w:t>,</w:t>
            </w:r>
            <w:r w:rsidRPr="007646D8">
              <w:rPr>
                <w:rFonts w:ascii="Times New Roman" w:hAnsi="Times New Roman" w:cs="Times New Roman"/>
                <w:b w:val="0"/>
                <w:color w:val="auto"/>
                <w:sz w:val="20"/>
                <w:lang w:val="lv-LV"/>
              </w:rPr>
              <w:t xml:space="preserve"> par kādu resursus piesaista Valsts kase.</w:t>
            </w:r>
            <w:bookmarkEnd w:id="52"/>
            <w:bookmarkEnd w:id="53"/>
            <w:bookmarkEnd w:id="54"/>
            <w:bookmarkEnd w:id="55"/>
            <w:bookmarkEnd w:id="56"/>
            <w:bookmarkEnd w:id="57"/>
            <w:r w:rsidRPr="007646D8">
              <w:rPr>
                <w:rFonts w:ascii="Times New Roman" w:hAnsi="Times New Roman" w:cs="Times New Roman"/>
                <w:b w:val="0"/>
                <w:color w:val="auto"/>
                <w:sz w:val="20"/>
                <w:lang w:val="lv-LV"/>
              </w:rPr>
              <w:t xml:space="preserve"> </w:t>
            </w:r>
          </w:p>
          <w:p w:rsidR="00B45F27" w:rsidRPr="007646D8" w:rsidRDefault="00B45F27" w:rsidP="00F56114">
            <w:pPr>
              <w:pStyle w:val="Heading2"/>
              <w:numPr>
                <w:ilvl w:val="0"/>
                <w:numId w:val="23"/>
              </w:numPr>
              <w:spacing w:before="0"/>
              <w:ind w:left="0" w:right="-58" w:firstLine="0"/>
              <w:jc w:val="both"/>
              <w:outlineLvl w:val="1"/>
              <w:rPr>
                <w:rFonts w:ascii="Times New Roman" w:hAnsi="Times New Roman" w:cs="Times New Roman"/>
                <w:b w:val="0"/>
                <w:color w:val="auto"/>
                <w:sz w:val="20"/>
                <w:lang w:val="lv-LV"/>
              </w:rPr>
            </w:pPr>
            <w:bookmarkStart w:id="58" w:name="_Toc330122924"/>
            <w:bookmarkStart w:id="59" w:name="_Toc330284496"/>
            <w:bookmarkStart w:id="60" w:name="_Toc330399332"/>
            <w:bookmarkStart w:id="61" w:name="_Toc330399518"/>
            <w:bookmarkStart w:id="62" w:name="_Toc330814354"/>
            <w:bookmarkStart w:id="63" w:name="_Toc334685358"/>
            <w:r w:rsidRPr="007646D8">
              <w:rPr>
                <w:rFonts w:ascii="Times New Roman" w:hAnsi="Times New Roman" w:cs="Times New Roman"/>
                <w:b w:val="0"/>
                <w:color w:val="auto"/>
                <w:sz w:val="20"/>
                <w:lang w:val="lv-LV"/>
              </w:rPr>
              <w:t>Valsts budžets 2012. un 2013 gadam visticamāk būs ar deficītu</w:t>
            </w:r>
            <w:r w:rsidR="00C23D80" w:rsidRPr="007646D8">
              <w:rPr>
                <w:rFonts w:ascii="Times New Roman" w:hAnsi="Times New Roman" w:cs="Times New Roman"/>
                <w:b w:val="0"/>
                <w:color w:val="auto"/>
                <w:sz w:val="20"/>
                <w:lang w:val="lv-LV"/>
              </w:rPr>
              <w:t>.</w:t>
            </w:r>
            <w:bookmarkEnd w:id="58"/>
            <w:bookmarkEnd w:id="59"/>
            <w:bookmarkEnd w:id="60"/>
            <w:bookmarkEnd w:id="61"/>
            <w:bookmarkEnd w:id="62"/>
            <w:bookmarkEnd w:id="63"/>
          </w:p>
        </w:tc>
      </w:tr>
      <w:tr w:rsidR="00B45F27" w:rsidRPr="007646D8" w:rsidTr="00E6128B">
        <w:trPr>
          <w:trHeight w:val="507"/>
        </w:trPr>
        <w:tc>
          <w:tcPr>
            <w:tcW w:w="3794" w:type="dxa"/>
          </w:tcPr>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bookmarkStart w:id="64" w:name="_Toc330122925"/>
            <w:bookmarkStart w:id="65" w:name="_Toc330284497"/>
            <w:bookmarkStart w:id="66" w:name="_Toc330399333"/>
            <w:bookmarkStart w:id="67" w:name="_Toc330399519"/>
            <w:bookmarkStart w:id="68" w:name="_Toc330814355"/>
            <w:bookmarkStart w:id="69" w:name="_Toc334685359"/>
            <w:r w:rsidRPr="007646D8">
              <w:rPr>
                <w:rFonts w:ascii="Times New Roman" w:hAnsi="Times New Roman" w:cs="Times New Roman"/>
                <w:b w:val="0"/>
                <w:color w:val="auto"/>
                <w:sz w:val="20"/>
                <w:lang w:val="lv-LV"/>
              </w:rPr>
              <w:t>Attīstības institūcija darbojas vērienīgi</w:t>
            </w:r>
            <w:r w:rsidR="00CC65D8" w:rsidRPr="007646D8">
              <w:rPr>
                <w:rFonts w:ascii="Times New Roman" w:hAnsi="Times New Roman" w:cs="Times New Roman"/>
                <w:b w:val="0"/>
                <w:color w:val="auto"/>
                <w:sz w:val="20"/>
                <w:lang w:val="lv-LV"/>
              </w:rPr>
              <w:t xml:space="preserve"> un </w:t>
            </w:r>
            <w:r w:rsidRPr="007646D8">
              <w:rPr>
                <w:rFonts w:ascii="Times New Roman" w:hAnsi="Times New Roman" w:cs="Times New Roman"/>
                <w:b w:val="0"/>
                <w:color w:val="auto"/>
                <w:sz w:val="20"/>
                <w:lang w:val="lv-LV"/>
              </w:rPr>
              <w:t>skaidri definētās jomās, kas ir svarīgākās straujas izaugsmes nodrošināšanai Latvijā.</w:t>
            </w:r>
            <w:bookmarkEnd w:id="64"/>
            <w:bookmarkEnd w:id="65"/>
            <w:bookmarkEnd w:id="66"/>
            <w:bookmarkEnd w:id="67"/>
            <w:bookmarkEnd w:id="68"/>
            <w:bookmarkEnd w:id="69"/>
          </w:p>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p>
        </w:tc>
        <w:tc>
          <w:tcPr>
            <w:tcW w:w="4588" w:type="dxa"/>
          </w:tcPr>
          <w:p w:rsidR="00475900" w:rsidRPr="007646D8" w:rsidRDefault="00475900" w:rsidP="00F56114">
            <w:pPr>
              <w:pStyle w:val="Heading2"/>
              <w:numPr>
                <w:ilvl w:val="0"/>
                <w:numId w:val="24"/>
              </w:numPr>
              <w:spacing w:before="0"/>
              <w:ind w:left="0" w:right="-58" w:firstLine="0"/>
              <w:jc w:val="both"/>
              <w:outlineLvl w:val="1"/>
              <w:rPr>
                <w:rFonts w:ascii="Times New Roman" w:hAnsi="Times New Roman" w:cs="Times New Roman"/>
                <w:b w:val="0"/>
                <w:color w:val="auto"/>
                <w:sz w:val="20"/>
                <w:lang w:val="lv-LV"/>
              </w:rPr>
            </w:pPr>
            <w:bookmarkStart w:id="70" w:name="_Toc330122926"/>
            <w:bookmarkStart w:id="71" w:name="_Toc330284498"/>
            <w:bookmarkStart w:id="72" w:name="_Toc330399334"/>
            <w:bookmarkStart w:id="73" w:name="_Toc330399520"/>
            <w:bookmarkStart w:id="74" w:name="_Toc330814356"/>
            <w:bookmarkStart w:id="75" w:name="_Toc334685360"/>
            <w:r w:rsidRPr="007646D8">
              <w:rPr>
                <w:rFonts w:ascii="Times New Roman" w:hAnsi="Times New Roman" w:cs="Times New Roman"/>
                <w:b w:val="0"/>
                <w:color w:val="auto"/>
                <w:sz w:val="20"/>
                <w:lang w:val="lv-LV"/>
              </w:rPr>
              <w:t>Attīstības institūcija ir instruments attīstības politikas veidotājiem, ar kura palīdzību ieviešamas atbildīgo institūciju izstrādātās valsts atbalsta programmas, veicot tirgu papildinošu funkciju, un kas darbojas atbilst</w:t>
            </w:r>
            <w:r w:rsidR="00B45F27" w:rsidRPr="007646D8">
              <w:rPr>
                <w:rFonts w:ascii="Times New Roman" w:hAnsi="Times New Roman" w:cs="Times New Roman"/>
                <w:b w:val="0"/>
                <w:color w:val="auto"/>
                <w:sz w:val="20"/>
                <w:lang w:val="lv-LV"/>
              </w:rPr>
              <w:t>oši NAP definētajām prioritātēm</w:t>
            </w:r>
            <w:r w:rsidR="00B45F27" w:rsidRPr="007646D8">
              <w:rPr>
                <w:rStyle w:val="FootnoteReference"/>
                <w:rFonts w:ascii="Times New Roman" w:hAnsi="Times New Roman" w:cs="Times New Roman"/>
                <w:b w:val="0"/>
                <w:color w:val="auto"/>
                <w:sz w:val="20"/>
                <w:lang w:val="lv-LV"/>
              </w:rPr>
              <w:footnoteReference w:id="2"/>
            </w:r>
            <w:r w:rsidRPr="007646D8">
              <w:rPr>
                <w:rFonts w:ascii="Times New Roman" w:hAnsi="Times New Roman" w:cs="Times New Roman"/>
                <w:b w:val="0"/>
                <w:color w:val="auto"/>
                <w:sz w:val="20"/>
                <w:lang w:val="lv-LV"/>
              </w:rPr>
              <w:t>.</w:t>
            </w:r>
            <w:bookmarkEnd w:id="70"/>
            <w:bookmarkEnd w:id="71"/>
            <w:bookmarkEnd w:id="72"/>
            <w:bookmarkEnd w:id="73"/>
            <w:bookmarkEnd w:id="74"/>
            <w:bookmarkEnd w:id="75"/>
          </w:p>
          <w:p w:rsidR="00B45F27" w:rsidRPr="007646D8" w:rsidRDefault="00475900" w:rsidP="00F56114">
            <w:pPr>
              <w:pStyle w:val="Heading2"/>
              <w:numPr>
                <w:ilvl w:val="0"/>
                <w:numId w:val="24"/>
              </w:numPr>
              <w:spacing w:before="0"/>
              <w:ind w:left="0" w:right="-58" w:firstLine="0"/>
              <w:jc w:val="both"/>
              <w:outlineLvl w:val="1"/>
              <w:rPr>
                <w:rFonts w:ascii="Times New Roman" w:hAnsi="Times New Roman" w:cs="Times New Roman"/>
                <w:b w:val="0"/>
                <w:color w:val="auto"/>
                <w:sz w:val="20"/>
                <w:lang w:val="lv-LV"/>
              </w:rPr>
            </w:pPr>
            <w:bookmarkStart w:id="76" w:name="_Toc330122927"/>
            <w:bookmarkStart w:id="77" w:name="_Toc330284499"/>
            <w:bookmarkStart w:id="78" w:name="_Toc330399335"/>
            <w:bookmarkStart w:id="79" w:name="_Toc330399521"/>
            <w:bookmarkStart w:id="80" w:name="_Toc330814357"/>
            <w:bookmarkStart w:id="81" w:name="_Toc334685361"/>
            <w:r w:rsidRPr="007646D8">
              <w:rPr>
                <w:rFonts w:ascii="Times New Roman" w:hAnsi="Times New Roman" w:cs="Times New Roman"/>
                <w:b w:val="0"/>
                <w:color w:val="auto"/>
                <w:sz w:val="20"/>
                <w:lang w:val="lv-LV"/>
              </w:rPr>
              <w:t>Latvija ir apņēmusies ieviest stingru fiskālo politiku.</w:t>
            </w:r>
            <w:bookmarkEnd w:id="76"/>
            <w:bookmarkEnd w:id="77"/>
            <w:bookmarkEnd w:id="78"/>
            <w:bookmarkEnd w:id="79"/>
            <w:bookmarkEnd w:id="80"/>
            <w:bookmarkEnd w:id="81"/>
          </w:p>
        </w:tc>
      </w:tr>
    </w:tbl>
    <w:p w:rsidR="00C23D80" w:rsidRPr="007646D8" w:rsidRDefault="00C23D80" w:rsidP="00322CE1">
      <w:pPr>
        <w:pStyle w:val="Default"/>
        <w:spacing w:after="0" w:line="240" w:lineRule="auto"/>
        <w:ind w:right="-58"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Stingra fiskālā politika, ko Latvija ir apņēmusies ieviest ir balstīta uz:</w:t>
      </w:r>
    </w:p>
    <w:p w:rsidR="00475900" w:rsidRPr="007646D8" w:rsidRDefault="00475900" w:rsidP="00F56114">
      <w:pPr>
        <w:pStyle w:val="Default"/>
        <w:numPr>
          <w:ilvl w:val="0"/>
          <w:numId w:val="25"/>
        </w:numPr>
        <w:tabs>
          <w:tab w:val="clear" w:pos="720"/>
          <w:tab w:val="left" w:pos="709"/>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b/>
          <w:sz w:val="28"/>
          <w:szCs w:val="28"/>
          <w:lang w:val="lv-LV" w:eastAsia="en-US" w:bidi="ar-SA"/>
        </w:rPr>
        <w:t>taupības principu</w:t>
      </w:r>
      <w:r w:rsidRPr="007646D8">
        <w:rPr>
          <w:rFonts w:ascii="Times New Roman" w:eastAsiaTheme="minorHAnsi" w:hAnsi="Times New Roman" w:cstheme="minorBidi"/>
          <w:sz w:val="28"/>
          <w:szCs w:val="28"/>
          <w:lang w:val="lv-LV" w:eastAsia="en-US" w:bidi="ar-SA"/>
        </w:rPr>
        <w:t xml:space="preserve">, kas nodrošina to, ka fiskālā politika īstenojama lietderīgi un efektīvi izlietojot pieejamos resursus </w:t>
      </w:r>
    </w:p>
    <w:p w:rsidR="00475900" w:rsidRPr="007646D8" w:rsidRDefault="00475900" w:rsidP="00F56114">
      <w:pPr>
        <w:pStyle w:val="Default"/>
        <w:numPr>
          <w:ilvl w:val="0"/>
          <w:numId w:val="25"/>
        </w:numPr>
        <w:tabs>
          <w:tab w:val="clear" w:pos="720"/>
          <w:tab w:val="left" w:pos="709"/>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b/>
          <w:sz w:val="28"/>
          <w:szCs w:val="28"/>
          <w:lang w:val="lv-LV" w:eastAsia="en-US" w:bidi="ar-SA"/>
        </w:rPr>
        <w:t>uzkrājuma veidošanas principu</w:t>
      </w:r>
      <w:r w:rsidRPr="007646D8">
        <w:rPr>
          <w:rFonts w:ascii="Times New Roman" w:eastAsiaTheme="minorHAnsi" w:hAnsi="Times New Roman" w:cstheme="minorBidi"/>
          <w:sz w:val="28"/>
          <w:szCs w:val="28"/>
          <w:lang w:val="lv-LV" w:eastAsia="en-US" w:bidi="ar-SA"/>
        </w:rPr>
        <w:t xml:space="preserve">, kas noteic, ka īstenojama tāda fiskālā politika, kurā, ja to atļauj ekonomiskā situācija, budžets tiek plānots un </w:t>
      </w:r>
      <w:r w:rsidR="006221CD" w:rsidRPr="007646D8">
        <w:rPr>
          <w:rFonts w:ascii="Times New Roman" w:eastAsiaTheme="minorHAnsi" w:hAnsi="Times New Roman" w:cstheme="minorBidi"/>
          <w:sz w:val="28"/>
          <w:szCs w:val="28"/>
          <w:lang w:val="lv-LV" w:eastAsia="en-US" w:bidi="ar-SA"/>
        </w:rPr>
        <w:t>īstenot</w:t>
      </w:r>
      <w:r w:rsidRPr="007646D8">
        <w:rPr>
          <w:rFonts w:ascii="Times New Roman" w:eastAsiaTheme="minorHAnsi" w:hAnsi="Times New Roman" w:cstheme="minorBidi"/>
          <w:sz w:val="28"/>
          <w:szCs w:val="28"/>
          <w:lang w:val="lv-LV" w:eastAsia="en-US" w:bidi="ar-SA"/>
        </w:rPr>
        <w:t xml:space="preserve">s ar pārpalikumu, kas ļauj segt nākotnes saistības ekonomiskās situācijas pasliktināšanās vai budžeta neizpildes gadījumā. </w:t>
      </w:r>
    </w:p>
    <w:p w:rsidR="00475900" w:rsidRPr="007646D8" w:rsidRDefault="00475900" w:rsidP="00F56114">
      <w:pPr>
        <w:pStyle w:val="Default"/>
        <w:numPr>
          <w:ilvl w:val="0"/>
          <w:numId w:val="25"/>
        </w:numPr>
        <w:tabs>
          <w:tab w:val="clear" w:pos="720"/>
          <w:tab w:val="left" w:pos="709"/>
        </w:tabs>
        <w:spacing w:after="0" w:line="240" w:lineRule="auto"/>
        <w:ind w:left="0" w:right="-57" w:firstLine="720"/>
        <w:jc w:val="both"/>
        <w:rPr>
          <w:rFonts w:ascii="Times New Roman" w:eastAsiaTheme="minorHAnsi" w:hAnsi="Times New Roman" w:cstheme="minorBidi"/>
          <w:sz w:val="28"/>
          <w:szCs w:val="28"/>
          <w:lang w:val="lv-LV" w:eastAsia="en-US" w:bidi="ar-SA"/>
        </w:rPr>
      </w:pPr>
      <w:proofErr w:type="spellStart"/>
      <w:r w:rsidRPr="007646D8">
        <w:rPr>
          <w:rFonts w:ascii="Times New Roman" w:eastAsiaTheme="minorHAnsi" w:hAnsi="Times New Roman" w:cstheme="minorBidi"/>
          <w:b/>
          <w:sz w:val="28"/>
          <w:szCs w:val="28"/>
          <w:lang w:val="lv-LV" w:eastAsia="en-US" w:bidi="ar-SA"/>
        </w:rPr>
        <w:t>pretcikliskas</w:t>
      </w:r>
      <w:proofErr w:type="spellEnd"/>
      <w:r w:rsidRPr="007646D8">
        <w:rPr>
          <w:rFonts w:ascii="Times New Roman" w:eastAsiaTheme="minorHAnsi" w:hAnsi="Times New Roman" w:cstheme="minorBidi"/>
          <w:b/>
          <w:sz w:val="28"/>
          <w:szCs w:val="28"/>
          <w:lang w:val="lv-LV" w:eastAsia="en-US" w:bidi="ar-SA"/>
        </w:rPr>
        <w:t xml:space="preserve"> fiskālās politikas principu</w:t>
      </w:r>
      <w:r w:rsidRPr="007646D8">
        <w:rPr>
          <w:rFonts w:ascii="Times New Roman" w:eastAsiaTheme="minorHAnsi" w:hAnsi="Times New Roman" w:cstheme="minorBidi"/>
          <w:sz w:val="28"/>
          <w:szCs w:val="28"/>
          <w:lang w:val="lv-LV" w:eastAsia="en-US" w:bidi="ar-SA"/>
        </w:rPr>
        <w:t xml:space="preserve">, kas noteic, ka  īstenojama </w:t>
      </w:r>
      <w:proofErr w:type="spellStart"/>
      <w:r w:rsidRPr="007646D8">
        <w:rPr>
          <w:rFonts w:ascii="Times New Roman" w:eastAsiaTheme="minorHAnsi" w:hAnsi="Times New Roman" w:cstheme="minorBidi"/>
          <w:sz w:val="28"/>
          <w:szCs w:val="28"/>
          <w:lang w:val="lv-LV" w:eastAsia="en-US" w:bidi="ar-SA"/>
        </w:rPr>
        <w:t>pretcikliska</w:t>
      </w:r>
      <w:proofErr w:type="spellEnd"/>
      <w:r w:rsidRPr="007646D8">
        <w:rPr>
          <w:rFonts w:ascii="Times New Roman" w:eastAsiaTheme="minorHAnsi" w:hAnsi="Times New Roman" w:cstheme="minorBidi"/>
          <w:sz w:val="28"/>
          <w:szCs w:val="28"/>
          <w:lang w:val="lv-LV" w:eastAsia="en-US" w:bidi="ar-SA"/>
        </w:rPr>
        <w:t xml:space="preserve"> fiskālā politika, kas darbojas pretēji ekonomikas cikla tendencēm, ekonomikas cikla augšupejas fāzē tiek </w:t>
      </w:r>
      <w:r w:rsidR="006221CD" w:rsidRPr="007646D8">
        <w:rPr>
          <w:rFonts w:ascii="Times New Roman" w:eastAsiaTheme="minorHAnsi" w:hAnsi="Times New Roman" w:cstheme="minorBidi"/>
          <w:sz w:val="28"/>
          <w:szCs w:val="28"/>
          <w:lang w:val="lv-LV" w:eastAsia="en-US" w:bidi="ar-SA"/>
        </w:rPr>
        <w:t>īstenot</w:t>
      </w:r>
      <w:r w:rsidRPr="007646D8">
        <w:rPr>
          <w:rFonts w:ascii="Times New Roman" w:eastAsiaTheme="minorHAnsi" w:hAnsi="Times New Roman" w:cstheme="minorBidi"/>
          <w:sz w:val="28"/>
          <w:szCs w:val="28"/>
          <w:lang w:val="lv-LV" w:eastAsia="en-US" w:bidi="ar-SA"/>
        </w:rPr>
        <w:t xml:space="preserve">a ierobežojoša fiskālā politika, savukārt ekonomikas cikla lejupslīdes fāzē – stimulējoša fiskālā politika. </w:t>
      </w:r>
    </w:p>
    <w:p w:rsidR="00475900" w:rsidRPr="007646D8" w:rsidRDefault="00475900" w:rsidP="00F56114">
      <w:pPr>
        <w:pStyle w:val="Default"/>
        <w:numPr>
          <w:ilvl w:val="0"/>
          <w:numId w:val="25"/>
        </w:numPr>
        <w:tabs>
          <w:tab w:val="clear" w:pos="720"/>
          <w:tab w:val="left" w:pos="709"/>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b/>
          <w:sz w:val="28"/>
          <w:szCs w:val="28"/>
          <w:lang w:val="lv-LV" w:eastAsia="en-US" w:bidi="ar-SA"/>
        </w:rPr>
        <w:t>stabilitātes principu</w:t>
      </w:r>
      <w:r w:rsidRPr="007646D8">
        <w:rPr>
          <w:rFonts w:ascii="Times New Roman" w:eastAsiaTheme="minorHAnsi" w:hAnsi="Times New Roman" w:cstheme="minorBidi"/>
          <w:sz w:val="28"/>
          <w:szCs w:val="28"/>
          <w:lang w:val="lv-LV" w:eastAsia="en-US" w:bidi="ar-SA"/>
        </w:rPr>
        <w:t xml:space="preserve">, kas noteic, ka  tiek īstenota fiskālā politika, kas ir paredzama un pēctecīga vidējā termiņā un veicina ekonomikas attīstību un finanšu stabilitāti. </w:t>
      </w:r>
    </w:p>
    <w:p w:rsidR="00475900" w:rsidRPr="007646D8" w:rsidRDefault="00475900" w:rsidP="008A3D04">
      <w:pPr>
        <w:pStyle w:val="Default"/>
        <w:spacing w:after="0" w:line="240" w:lineRule="auto"/>
        <w:ind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 xml:space="preserve">No valsts atbalsta komercdarbībai kontroles normām izriet konkrēti nosacījumi, kas nosaka </w:t>
      </w:r>
      <w:r w:rsidR="005A138E" w:rsidRPr="007646D8">
        <w:rPr>
          <w:rFonts w:ascii="Times New Roman" w:eastAsiaTheme="minorHAnsi" w:hAnsi="Times New Roman" w:cstheme="minorBidi"/>
          <w:sz w:val="28"/>
          <w:szCs w:val="28"/>
          <w:lang w:val="lv-LV" w:eastAsia="en-US" w:bidi="ar-SA"/>
        </w:rPr>
        <w:t>AFI</w:t>
      </w:r>
      <w:r w:rsidRPr="007646D8">
        <w:rPr>
          <w:rFonts w:ascii="Times New Roman" w:eastAsiaTheme="minorHAnsi" w:hAnsi="Times New Roman" w:cstheme="minorBidi"/>
          <w:sz w:val="28"/>
          <w:szCs w:val="28"/>
          <w:lang w:val="lv-LV" w:eastAsia="en-US" w:bidi="ar-SA"/>
        </w:rPr>
        <w:t xml:space="preserve"> darbības modeli:</w:t>
      </w:r>
    </w:p>
    <w:p w:rsidR="00475900" w:rsidRPr="007646D8" w:rsidRDefault="005A138E" w:rsidP="00F56114">
      <w:pPr>
        <w:pStyle w:val="Default"/>
        <w:numPr>
          <w:ilvl w:val="1"/>
          <w:numId w:val="26"/>
        </w:numPr>
        <w:tabs>
          <w:tab w:val="clear" w:pos="1440"/>
          <w:tab w:val="num" w:pos="851"/>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AFI</w:t>
      </w:r>
      <w:r w:rsidR="00475900" w:rsidRPr="007646D8">
        <w:rPr>
          <w:rFonts w:ascii="Times New Roman" w:eastAsiaTheme="minorHAnsi" w:hAnsi="Times New Roman" w:cstheme="minorBidi"/>
          <w:sz w:val="28"/>
          <w:szCs w:val="28"/>
          <w:lang w:val="lv-LV" w:eastAsia="en-US" w:bidi="ar-SA"/>
        </w:rPr>
        <w:t xml:space="preserve"> </w:t>
      </w:r>
      <w:r w:rsidR="00E34840" w:rsidRPr="007646D8">
        <w:rPr>
          <w:rFonts w:ascii="Times New Roman" w:eastAsiaTheme="minorHAnsi" w:hAnsi="Times New Roman" w:cstheme="minorBidi"/>
          <w:sz w:val="28"/>
          <w:szCs w:val="28"/>
          <w:lang w:val="lv-LV" w:eastAsia="en-US" w:bidi="ar-SA"/>
        </w:rPr>
        <w:t xml:space="preserve">tiešajā kreditēšanā nekonkurē </w:t>
      </w:r>
      <w:r w:rsidR="00475900" w:rsidRPr="007646D8">
        <w:rPr>
          <w:rFonts w:ascii="Times New Roman" w:eastAsiaTheme="minorHAnsi" w:hAnsi="Times New Roman" w:cstheme="minorBidi"/>
          <w:sz w:val="28"/>
          <w:szCs w:val="28"/>
          <w:lang w:val="lv-LV" w:eastAsia="en-US" w:bidi="ar-SA"/>
        </w:rPr>
        <w:t>ar citām komercbankām</w:t>
      </w:r>
      <w:r w:rsidR="00E34840" w:rsidRPr="007646D8">
        <w:rPr>
          <w:rFonts w:ascii="Times New Roman" w:eastAsiaTheme="minorHAnsi" w:hAnsi="Times New Roman" w:cstheme="minorBidi"/>
          <w:sz w:val="28"/>
          <w:szCs w:val="28"/>
          <w:lang w:val="lv-LV" w:eastAsia="en-US" w:bidi="ar-SA"/>
        </w:rPr>
        <w:t xml:space="preserve"> (potenciālajiem tiešo instrumentu starpniekiem),</w:t>
      </w:r>
      <w:r w:rsidR="00475900" w:rsidRPr="007646D8">
        <w:rPr>
          <w:rFonts w:ascii="Times New Roman" w:eastAsiaTheme="minorHAnsi" w:hAnsi="Times New Roman" w:cstheme="minorBidi"/>
          <w:sz w:val="28"/>
          <w:szCs w:val="28"/>
          <w:lang w:val="lv-LV" w:eastAsia="en-US" w:bidi="ar-SA"/>
        </w:rPr>
        <w:t xml:space="preserve"> bet darbojas jomās, kurās ar tirgus mehānismiem vien nevar nodrošināt valsts noteikto mērķu tautsaimniecības attīstībā sasniegšanu;</w:t>
      </w:r>
      <w:r w:rsidR="00E34840" w:rsidRPr="007646D8">
        <w:rPr>
          <w:rFonts w:ascii="Arial Narrow" w:eastAsia="Times New Roman" w:hAnsi="Arial Narrow" w:cs="Times New Roman"/>
          <w:b/>
          <w:bCs/>
          <w:color w:val="000000" w:themeColor="text1"/>
          <w:sz w:val="40"/>
          <w:szCs w:val="40"/>
          <w:lang w:val="lv-LV" w:eastAsia="lv-LV"/>
        </w:rPr>
        <w:t xml:space="preserve"> </w:t>
      </w:r>
    </w:p>
    <w:p w:rsidR="00475900" w:rsidRPr="007646D8" w:rsidRDefault="00475900" w:rsidP="00F56114">
      <w:pPr>
        <w:pStyle w:val="Default"/>
        <w:numPr>
          <w:ilvl w:val="1"/>
          <w:numId w:val="26"/>
        </w:numPr>
        <w:tabs>
          <w:tab w:val="clear" w:pos="1440"/>
          <w:tab w:val="num" w:pos="851"/>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Valsts atbalsta programmas tā īsteno no publiskajiem resursiem (valsts, ES finansējums</w:t>
      </w:r>
      <w:r w:rsidR="009140AF">
        <w:rPr>
          <w:rFonts w:ascii="Times New Roman" w:eastAsiaTheme="minorHAnsi" w:hAnsi="Times New Roman" w:cstheme="minorBidi"/>
          <w:sz w:val="28"/>
          <w:szCs w:val="28"/>
          <w:lang w:val="lv-LV" w:eastAsia="en-US" w:bidi="ar-SA"/>
        </w:rPr>
        <w:t>, kā arī no citiem avotiem, piemēram, Eiropas Investīciju bankas, Šveices finanšu instrumenta</w:t>
      </w:r>
      <w:r w:rsidRPr="007646D8">
        <w:rPr>
          <w:rFonts w:ascii="Times New Roman" w:eastAsiaTheme="minorHAnsi" w:hAnsi="Times New Roman" w:cstheme="minorBidi"/>
          <w:sz w:val="28"/>
          <w:szCs w:val="28"/>
          <w:lang w:val="lv-LV" w:eastAsia="en-US" w:bidi="ar-SA"/>
        </w:rPr>
        <w:t>), un šiem mērķiem neva</w:t>
      </w:r>
      <w:r w:rsidR="00E34840" w:rsidRPr="007646D8">
        <w:rPr>
          <w:rFonts w:ascii="Times New Roman" w:eastAsiaTheme="minorHAnsi" w:hAnsi="Times New Roman" w:cstheme="minorBidi"/>
          <w:sz w:val="28"/>
          <w:szCs w:val="28"/>
          <w:lang w:val="lv-LV" w:eastAsia="en-US" w:bidi="ar-SA"/>
        </w:rPr>
        <w:t>r piesaistīt privātos depozītus</w:t>
      </w:r>
      <w:r w:rsidR="009140AF">
        <w:rPr>
          <w:rFonts w:ascii="Times New Roman" w:eastAsiaTheme="minorHAnsi" w:hAnsi="Times New Roman" w:cstheme="minorBidi"/>
          <w:sz w:val="28"/>
          <w:szCs w:val="28"/>
          <w:lang w:val="lv-LV" w:eastAsia="en-US" w:bidi="ar-SA"/>
        </w:rPr>
        <w:t xml:space="preserve"> vai citu komerciāla rakstura privāto finansējumu</w:t>
      </w:r>
      <w:r w:rsidR="00B81578">
        <w:rPr>
          <w:rStyle w:val="FootnoteReference"/>
          <w:rFonts w:ascii="Times New Roman" w:eastAsiaTheme="minorHAnsi" w:hAnsi="Times New Roman" w:cstheme="minorBidi"/>
          <w:sz w:val="28"/>
          <w:szCs w:val="28"/>
          <w:lang w:val="lv-LV" w:eastAsia="en-US" w:bidi="ar-SA"/>
        </w:rPr>
        <w:footnoteReference w:id="3"/>
      </w:r>
      <w:r w:rsidR="00E34840" w:rsidRPr="007646D8">
        <w:rPr>
          <w:rFonts w:ascii="Times New Roman" w:eastAsiaTheme="minorHAnsi" w:hAnsi="Times New Roman" w:cstheme="minorBidi"/>
          <w:sz w:val="28"/>
          <w:szCs w:val="28"/>
          <w:lang w:val="lv-LV" w:eastAsia="en-US" w:bidi="ar-SA"/>
        </w:rPr>
        <w:t>;</w:t>
      </w:r>
    </w:p>
    <w:p w:rsidR="00E34840" w:rsidRPr="007646D8" w:rsidRDefault="00E34840" w:rsidP="00F56114">
      <w:pPr>
        <w:pStyle w:val="Default"/>
        <w:numPr>
          <w:ilvl w:val="1"/>
          <w:numId w:val="26"/>
        </w:numPr>
        <w:tabs>
          <w:tab w:val="clear" w:pos="1440"/>
          <w:tab w:val="num" w:pos="851"/>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Hipotēku bankai pēc komercdaļas atsavināšanas atļauta tikai norēķinu kontu funkcionalitāte, kas tieši saistīta ar norēķinu veikšanu par attīstības aizdevumiem.</w:t>
      </w:r>
    </w:p>
    <w:p w:rsidR="00475900" w:rsidRDefault="00E34840"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ab/>
      </w:r>
      <w:r w:rsidR="009C6F2A" w:rsidRPr="007646D8">
        <w:rPr>
          <w:rFonts w:ascii="Times New Roman" w:eastAsiaTheme="minorHAnsi" w:hAnsi="Times New Roman" w:cstheme="minorBidi"/>
          <w:sz w:val="28"/>
          <w:szCs w:val="28"/>
          <w:lang w:val="lv-LV" w:eastAsia="en-US" w:bidi="ar-SA"/>
        </w:rPr>
        <w:t>Tādējādi AFI nenodrošina plaša spektra finanšu pakalpojumus, bet veicina finansējuma pieejamību (aptverot visas uzņēmuma attīstības fāzes), atbalstu piešķirot fokusētā veidā (mērķtiecīgi un selektīvi), labojot tirgus nepilnības.</w:t>
      </w:r>
    </w:p>
    <w:p w:rsidR="00BB7AA3" w:rsidRDefault="00BB7AA3"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BB7AA3" w:rsidRDefault="00BB7AA3"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E6128B" w:rsidRDefault="00E6128B"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E6128B" w:rsidRDefault="00E6128B"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E6128B" w:rsidRPr="007646D8" w:rsidRDefault="00E6128B"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2E0525" w:rsidRPr="007646D8" w:rsidRDefault="002E0525" w:rsidP="00D342D3">
      <w:pPr>
        <w:pStyle w:val="Heading2"/>
        <w:numPr>
          <w:ilvl w:val="1"/>
          <w:numId w:val="1"/>
        </w:numPr>
        <w:ind w:left="0" w:right="-58" w:firstLine="0"/>
        <w:jc w:val="center"/>
        <w:rPr>
          <w:rFonts w:ascii="Times New Roman Bold" w:hAnsi="Times New Roman Bold" w:cs="Times New Roman"/>
          <w:b w:val="0"/>
          <w:caps/>
          <w:color w:val="auto"/>
        </w:rPr>
      </w:pPr>
      <w:bookmarkStart w:id="82" w:name="_Toc334685362"/>
      <w:r w:rsidRPr="007646D8">
        <w:rPr>
          <w:rFonts w:ascii="Times New Roman Bold" w:hAnsi="Times New Roman Bold" w:cs="Times New Roman"/>
          <w:b w:val="0"/>
          <w:caps/>
          <w:color w:val="auto"/>
        </w:rPr>
        <w:t>Attīstības finanšu institūcijas darbības principi</w:t>
      </w:r>
      <w:bookmarkEnd w:id="82"/>
    </w:p>
    <w:p w:rsidR="00475900" w:rsidRPr="007646D8" w:rsidRDefault="00475900" w:rsidP="00322CE1">
      <w:pPr>
        <w:ind w:right="-58" w:firstLine="720"/>
      </w:pPr>
    </w:p>
    <w:p w:rsidR="00622016" w:rsidRPr="007646D8" w:rsidRDefault="00D97F00" w:rsidP="00322CE1">
      <w:pPr>
        <w:pStyle w:val="ListParagraph"/>
        <w:ind w:left="0" w:right="-58" w:firstLine="720"/>
        <w:jc w:val="both"/>
        <w:rPr>
          <w:szCs w:val="28"/>
        </w:rPr>
      </w:pPr>
      <w:r>
        <w:rPr>
          <w:szCs w:val="28"/>
        </w:rPr>
        <w:t xml:space="preserve">Lai </w:t>
      </w:r>
      <w:r w:rsidR="007856A9">
        <w:rPr>
          <w:szCs w:val="28"/>
        </w:rPr>
        <w:t xml:space="preserve">sākotnēji </w:t>
      </w:r>
      <w:r>
        <w:rPr>
          <w:szCs w:val="28"/>
        </w:rPr>
        <w:t xml:space="preserve">izvērtētu </w:t>
      </w:r>
      <w:r w:rsidR="007856A9">
        <w:rPr>
          <w:szCs w:val="28"/>
        </w:rPr>
        <w:t>iespējamā</w:t>
      </w:r>
      <w:r>
        <w:rPr>
          <w:szCs w:val="28"/>
        </w:rPr>
        <w:t xml:space="preserve"> </w:t>
      </w:r>
      <w:r w:rsidR="00475900" w:rsidRPr="007646D8">
        <w:rPr>
          <w:szCs w:val="28"/>
        </w:rPr>
        <w:t>AFI</w:t>
      </w:r>
      <w:r w:rsidR="00622016" w:rsidRPr="007646D8">
        <w:rPr>
          <w:szCs w:val="28"/>
        </w:rPr>
        <w:t xml:space="preserve"> </w:t>
      </w:r>
      <w:r>
        <w:rPr>
          <w:szCs w:val="28"/>
        </w:rPr>
        <w:t xml:space="preserve">darbības modeļa efektivitāti </w:t>
      </w:r>
      <w:r w:rsidR="007856A9">
        <w:rPr>
          <w:szCs w:val="28"/>
        </w:rPr>
        <w:t xml:space="preserve">Konsultatīvajā padomē un darba grupās </w:t>
      </w:r>
      <w:r w:rsidR="00622016" w:rsidRPr="007646D8">
        <w:rPr>
          <w:szCs w:val="28"/>
        </w:rPr>
        <w:t xml:space="preserve">tika izvirzīti šādi </w:t>
      </w:r>
      <w:r w:rsidR="00475900" w:rsidRPr="007646D8">
        <w:rPr>
          <w:szCs w:val="28"/>
        </w:rPr>
        <w:t>kritēriji un principi</w:t>
      </w:r>
      <w:r w:rsidR="00622016" w:rsidRPr="007646D8">
        <w:rPr>
          <w:szCs w:val="28"/>
        </w:rPr>
        <w:t>:</w:t>
      </w:r>
    </w:p>
    <w:p w:rsidR="00F30B2A" w:rsidRPr="007646D8" w:rsidRDefault="00622016" w:rsidP="00322CE1">
      <w:pPr>
        <w:pStyle w:val="ListParagraph"/>
        <w:numPr>
          <w:ilvl w:val="0"/>
          <w:numId w:val="8"/>
        </w:numPr>
        <w:ind w:left="0" w:right="-58" w:firstLine="720"/>
        <w:jc w:val="both"/>
        <w:textAlignment w:val="baseline"/>
        <w:rPr>
          <w:szCs w:val="28"/>
        </w:rPr>
      </w:pPr>
      <w:r w:rsidRPr="007646D8">
        <w:rPr>
          <w:b/>
          <w:szCs w:val="28"/>
        </w:rPr>
        <w:t>Spēja piesaistīt finansējumu</w:t>
      </w:r>
      <w:r w:rsidR="00F30B2A" w:rsidRPr="007646D8">
        <w:rPr>
          <w:szCs w:val="28"/>
        </w:rPr>
        <w:t xml:space="preserve"> jāvērtē ne tikai no resursu cenas viedokļa, bet arī no iespējamā finansējuma avota viedokļa:</w:t>
      </w:r>
    </w:p>
    <w:p w:rsidR="00F30B2A" w:rsidRPr="007646D8" w:rsidRDefault="00F30B2A" w:rsidP="00F56114">
      <w:pPr>
        <w:pStyle w:val="ListParagraph"/>
        <w:numPr>
          <w:ilvl w:val="0"/>
          <w:numId w:val="50"/>
        </w:numPr>
        <w:ind w:left="0" w:right="-58" w:firstLine="284"/>
        <w:jc w:val="both"/>
        <w:textAlignment w:val="baseline"/>
        <w:rPr>
          <w:szCs w:val="28"/>
        </w:rPr>
      </w:pPr>
      <w:r w:rsidRPr="007646D8">
        <w:rPr>
          <w:szCs w:val="28"/>
        </w:rPr>
        <w:t>AFI</w:t>
      </w:r>
      <w:r w:rsidR="00622016" w:rsidRPr="007646D8">
        <w:rPr>
          <w:szCs w:val="28"/>
        </w:rPr>
        <w:t xml:space="preserve"> jāspēj piesaistīt finansējumu (</w:t>
      </w:r>
      <w:r w:rsidR="00B40399" w:rsidRPr="007646D8">
        <w:rPr>
          <w:szCs w:val="28"/>
        </w:rPr>
        <w:t>ne tikai</w:t>
      </w:r>
      <w:r w:rsidR="00BD3806" w:rsidRPr="007646D8">
        <w:rPr>
          <w:szCs w:val="28"/>
        </w:rPr>
        <w:t xml:space="preserve"> </w:t>
      </w:r>
      <w:r w:rsidR="00B40399" w:rsidRPr="007646D8">
        <w:rPr>
          <w:szCs w:val="28"/>
        </w:rPr>
        <w:t>no valsts</w:t>
      </w:r>
      <w:r w:rsidR="00622016" w:rsidRPr="007646D8">
        <w:rPr>
          <w:szCs w:val="28"/>
        </w:rPr>
        <w:t>, cik tas praktiski iespējams no valsts atbalsta viedokļa), ko var izmantot valsts atbalsta programmām.</w:t>
      </w:r>
    </w:p>
    <w:p w:rsidR="00F30B2A" w:rsidRPr="007646D8" w:rsidRDefault="00622016" w:rsidP="00F56114">
      <w:pPr>
        <w:pStyle w:val="ListParagraph"/>
        <w:numPr>
          <w:ilvl w:val="0"/>
          <w:numId w:val="50"/>
        </w:numPr>
        <w:ind w:left="0" w:right="-58" w:firstLine="284"/>
        <w:jc w:val="both"/>
        <w:textAlignment w:val="baseline"/>
        <w:rPr>
          <w:szCs w:val="28"/>
        </w:rPr>
      </w:pPr>
      <w:r w:rsidRPr="007646D8">
        <w:rPr>
          <w:szCs w:val="28"/>
        </w:rPr>
        <w:t>No ekonomiskā viedokļa piesaistītā finansējuma cenai jābūt vienādai/zemākai nekā tā ir pieejama citām komercbankām, lai tas būtu izdevīgs arī atbalsta saņēmējam</w:t>
      </w:r>
      <w:r w:rsidR="004A6F95" w:rsidRPr="007646D8">
        <w:rPr>
          <w:szCs w:val="28"/>
        </w:rPr>
        <w:t xml:space="preserve"> (jāņem vērā arī citi nosacījumi, piemēram, atmaksas termiņi </w:t>
      </w:r>
      <w:proofErr w:type="spellStart"/>
      <w:r w:rsidR="004A6F95" w:rsidRPr="007646D8">
        <w:rPr>
          <w:szCs w:val="28"/>
        </w:rPr>
        <w:t>u.tml</w:t>
      </w:r>
      <w:proofErr w:type="spellEnd"/>
      <w:r w:rsidR="004A6F95" w:rsidRPr="007646D8">
        <w:rPr>
          <w:szCs w:val="28"/>
        </w:rPr>
        <w:t>.)</w:t>
      </w:r>
      <w:r w:rsidR="00F30B2A" w:rsidRPr="007646D8">
        <w:rPr>
          <w:szCs w:val="28"/>
        </w:rPr>
        <w:t>.</w:t>
      </w:r>
      <w:r w:rsidR="004A6F95" w:rsidRPr="007646D8">
        <w:rPr>
          <w:szCs w:val="28"/>
        </w:rPr>
        <w:t xml:space="preserve"> </w:t>
      </w:r>
      <w:r w:rsidRPr="007646D8">
        <w:rPr>
          <w:szCs w:val="28"/>
        </w:rPr>
        <w:t xml:space="preserve">Latvijas tirgū esošajām ārvalstu komercbanku filiālēm, ņemot vērā to kredītreitingu, ir iespēja piesaistīt ievērojami lētākus resursus.  </w:t>
      </w:r>
    </w:p>
    <w:p w:rsidR="00622016" w:rsidRPr="007646D8" w:rsidRDefault="00622016" w:rsidP="00F56114">
      <w:pPr>
        <w:pStyle w:val="ListParagraph"/>
        <w:numPr>
          <w:ilvl w:val="0"/>
          <w:numId w:val="50"/>
        </w:numPr>
        <w:ind w:left="0" w:right="-58" w:firstLine="284"/>
        <w:jc w:val="both"/>
        <w:textAlignment w:val="baseline"/>
        <w:rPr>
          <w:szCs w:val="28"/>
        </w:rPr>
      </w:pPr>
      <w:r w:rsidRPr="007646D8">
        <w:rPr>
          <w:szCs w:val="28"/>
        </w:rPr>
        <w:t>Attīstības institūcijai jādarbojas primāri gala patērētāja interesēs, līdz ar to tās efektivitātes kritērijs ir arī spēja izvēlēties starpniekus, kas  nodrošinās kvalitatīvu atbalstāmā segmenta apkalpošanu, attīstības institūcijai īstenojot netiešās valsts atbalsta programmas</w:t>
      </w:r>
      <w:r w:rsidR="00F30B2A" w:rsidRPr="007646D8">
        <w:rPr>
          <w:szCs w:val="28"/>
        </w:rPr>
        <w:t xml:space="preserve"> </w:t>
      </w:r>
      <w:r w:rsidR="00F9565E">
        <w:rPr>
          <w:szCs w:val="28"/>
        </w:rPr>
        <w:t>(finansēšanas mehānisms)</w:t>
      </w:r>
      <w:r w:rsidR="00F30B2A" w:rsidRPr="007646D8">
        <w:rPr>
          <w:szCs w:val="28"/>
        </w:rPr>
        <w:t>(skat.9.princips)</w:t>
      </w:r>
      <w:r w:rsidRPr="007646D8">
        <w:rPr>
          <w:szCs w:val="28"/>
        </w:rPr>
        <w:t>.</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 xml:space="preserve">Mērķa grupas </w:t>
      </w:r>
      <w:r w:rsidR="00F30B2A" w:rsidRPr="007646D8">
        <w:rPr>
          <w:b/>
          <w:szCs w:val="28"/>
        </w:rPr>
        <w:t>identificēšana</w:t>
      </w:r>
      <w:r w:rsidR="00F30B2A" w:rsidRPr="007646D8">
        <w:rPr>
          <w:szCs w:val="28"/>
        </w:rPr>
        <w:t xml:space="preserve"> </w:t>
      </w:r>
      <w:r w:rsidRPr="007646D8">
        <w:rPr>
          <w:szCs w:val="28"/>
        </w:rPr>
        <w:t>– attīstības institūcijai jāspēj apgūt piesaistīto finansējumu, izsniedzot to konkrētai mērķa grupai, apzinot pēc iespējas lielāku tās daļu;</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Izsniegtā atbalsta uzraudzība un kontrole</w:t>
      </w:r>
      <w:r w:rsidRPr="007646D8" w:rsidDel="006405D4">
        <w:rPr>
          <w:b/>
          <w:szCs w:val="28"/>
        </w:rPr>
        <w:t xml:space="preserve"> </w:t>
      </w:r>
      <w:r w:rsidRPr="007646D8">
        <w:rPr>
          <w:szCs w:val="28"/>
        </w:rPr>
        <w:t xml:space="preserve">– attīstības institūcijai jānodrošina, ka tiek kontrolēts ne tikai tas, vai atbalsta saņēmēji kvalificējas noteiktajiem kritērijiem valsts atbalsta saņemšanas brīdī, bet arī, vai </w:t>
      </w:r>
      <w:r w:rsidR="009D46CD" w:rsidRPr="007646D8">
        <w:rPr>
          <w:szCs w:val="28"/>
        </w:rPr>
        <w:t>piešķirtais</w:t>
      </w:r>
      <w:r w:rsidRPr="007646D8">
        <w:rPr>
          <w:szCs w:val="28"/>
        </w:rPr>
        <w:t xml:space="preserve"> valsts atbalsts nodrošina sākotnēji programmas ietvaros izvirzīto sociālo un ekonomisko mērķu sasniegšanu, proti, ekonomiskajam ieguvumam no programmas jābūt izmērāmam (rezultatīvie rādītāji);</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Administratīvās izmaksas</w:t>
      </w:r>
      <w:r w:rsidR="00D342D3" w:rsidRPr="007646D8">
        <w:rPr>
          <w:szCs w:val="28"/>
        </w:rPr>
        <w:t xml:space="preserve"> – </w:t>
      </w:r>
      <w:r w:rsidRPr="007646D8">
        <w:rPr>
          <w:szCs w:val="28"/>
        </w:rPr>
        <w:t xml:space="preserve">attīstības institūcijai ir </w:t>
      </w:r>
      <w:r w:rsidR="009D46CD" w:rsidRPr="007646D8">
        <w:rPr>
          <w:szCs w:val="28"/>
        </w:rPr>
        <w:t>jāoptimizē</w:t>
      </w:r>
      <w:r w:rsidRPr="007646D8">
        <w:rPr>
          <w:szCs w:val="28"/>
        </w:rPr>
        <w:t xml:space="preserve"> administratīvās izmaksas;</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Risku vadība</w:t>
      </w:r>
      <w:r w:rsidRPr="007646D8">
        <w:rPr>
          <w:szCs w:val="28"/>
        </w:rPr>
        <w:t xml:space="preserve"> – izpildot pārējos kritērijus, attīstības institūcijai pēc iespējas </w:t>
      </w:r>
      <w:r w:rsidR="00B40399" w:rsidRPr="007646D8">
        <w:rPr>
          <w:szCs w:val="28"/>
        </w:rPr>
        <w:t>jā</w:t>
      </w:r>
      <w:r w:rsidRPr="007646D8">
        <w:rPr>
          <w:szCs w:val="28"/>
        </w:rPr>
        <w:t xml:space="preserve">minimizē </w:t>
      </w:r>
      <w:r w:rsidR="00B40399" w:rsidRPr="007646D8">
        <w:rPr>
          <w:szCs w:val="28"/>
        </w:rPr>
        <w:t>potenciālie riski</w:t>
      </w:r>
      <w:r w:rsidR="004A6F95" w:rsidRPr="007646D8">
        <w:rPr>
          <w:szCs w:val="28"/>
        </w:rPr>
        <w:t>, nodrošinot finanšu instrumentiem atbilstošu risku vadību</w:t>
      </w:r>
      <w:r w:rsidRPr="007646D8">
        <w:rPr>
          <w:szCs w:val="28"/>
        </w:rPr>
        <w:t>;</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Kapitāls</w:t>
      </w:r>
      <w:r w:rsidRPr="007646D8">
        <w:rPr>
          <w:szCs w:val="28"/>
        </w:rPr>
        <w:t xml:space="preserve"> – attīstības institūcijai jānodrošina tās finansējuma struktūra un juridiskā forma atbilstoši tās plānotajai darbībai, ja iespējams minimizējot kapitāla īpatsvaru tās finansējumā</w:t>
      </w:r>
      <w:r w:rsidR="008E0DDE" w:rsidRPr="007646D8">
        <w:rPr>
          <w:szCs w:val="28"/>
        </w:rPr>
        <w:t xml:space="preserve"> (atbilstoši izvēlētajiem atbalsta instrumentiem)</w:t>
      </w:r>
      <w:r w:rsidRPr="007646D8">
        <w:rPr>
          <w:szCs w:val="28"/>
        </w:rPr>
        <w:t>, jo kapitāls ir visdārgākais finansējuma avots no valsts perspektīvas;</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Valsts atbalsta sniegšanas spēja krīzes laikā</w:t>
      </w:r>
      <w:r w:rsidRPr="007646D8">
        <w:rPr>
          <w:szCs w:val="28"/>
        </w:rPr>
        <w:t xml:space="preserve"> – attīstības institūcijai jābūt spējīgai izvērst plašāku aktivitāti ekonomiskās krīzes apstākļos</w:t>
      </w:r>
      <w:r w:rsidR="009D46CD" w:rsidRPr="007646D8">
        <w:rPr>
          <w:szCs w:val="28"/>
        </w:rPr>
        <w:t xml:space="preserve"> (jānodrošina finansējuma pieejamība)</w:t>
      </w:r>
      <w:r w:rsidRPr="007646D8">
        <w:rPr>
          <w:szCs w:val="28"/>
        </w:rPr>
        <w:t>, kad uzņēmumiem nav pieejams cits finansējums, tāpēc, veidojot tās turpmākās darbības modeli, ir jāņem vērā, visi potenciālie šķēršļi, kas varētu mazināt attīstības finanšu institūcijas funkcionalitāti, piemēram, pildot uz kredītiestādēm attiecināmās vispārējās prasības, kā arī ierobežojumus saistībā ar atļauto atbalstu komercdarbībai.</w:t>
      </w:r>
    </w:p>
    <w:p w:rsidR="00622016" w:rsidRPr="007646D8" w:rsidRDefault="00622016" w:rsidP="00322CE1">
      <w:pPr>
        <w:pStyle w:val="ListParagraph"/>
        <w:numPr>
          <w:ilvl w:val="0"/>
          <w:numId w:val="8"/>
        </w:numPr>
        <w:ind w:left="0" w:right="-58" w:firstLine="720"/>
        <w:jc w:val="both"/>
        <w:textAlignment w:val="baseline"/>
        <w:rPr>
          <w:b/>
          <w:szCs w:val="28"/>
        </w:rPr>
      </w:pPr>
      <w:r w:rsidRPr="007646D8">
        <w:rPr>
          <w:b/>
          <w:szCs w:val="28"/>
        </w:rPr>
        <w:t>Sagaidāmā finanšu ieguldījumu atdeve.</w:t>
      </w:r>
      <w:r w:rsidR="00F30B2A" w:rsidRPr="007646D8">
        <w:rPr>
          <w:szCs w:val="28"/>
        </w:rPr>
        <w:t xml:space="preserve"> AFI mērķis ir tirgus nepilnību novēršana, lai veicinātu kopējo tautsaimniecības izaugsmi, nevis peļņas gūšana. AFI uzdevums ir nodrošināt izmaksu optimizāciju.</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Spēja izvēlēties piemērotākos</w:t>
      </w:r>
      <w:r w:rsidR="00F30B2A" w:rsidRPr="007646D8">
        <w:rPr>
          <w:b/>
          <w:szCs w:val="28"/>
        </w:rPr>
        <w:t xml:space="preserve"> valsts atbalsta instrumentus un to ieviešanas mehānismus, </w:t>
      </w:r>
      <w:proofErr w:type="spellStart"/>
      <w:r w:rsidR="00F30B2A" w:rsidRPr="007646D8">
        <w:rPr>
          <w:b/>
          <w:szCs w:val="28"/>
        </w:rPr>
        <w:t>t.sk</w:t>
      </w:r>
      <w:proofErr w:type="spellEnd"/>
      <w:r w:rsidR="00F30B2A" w:rsidRPr="007646D8">
        <w:rPr>
          <w:b/>
          <w:szCs w:val="28"/>
        </w:rPr>
        <w:t xml:space="preserve">., </w:t>
      </w:r>
      <w:r w:rsidRPr="007646D8">
        <w:rPr>
          <w:b/>
          <w:szCs w:val="28"/>
        </w:rPr>
        <w:t xml:space="preserve"> starpniekus</w:t>
      </w:r>
      <w:r w:rsidR="000F66E6" w:rsidRPr="007646D8">
        <w:rPr>
          <w:b/>
          <w:szCs w:val="28"/>
        </w:rPr>
        <w:t xml:space="preserve">, </w:t>
      </w:r>
      <w:r w:rsidR="000F66E6" w:rsidRPr="007646D8">
        <w:rPr>
          <w:szCs w:val="28"/>
        </w:rPr>
        <w:t>AFI īstenojot netiešo finansēšanu un maksimāli izmantojot privāto tirgus dalībnieku kapacitāti un kompetenci</w:t>
      </w:r>
      <w:r w:rsidR="000F66E6" w:rsidRPr="007646D8">
        <w:rPr>
          <w:b/>
          <w:szCs w:val="28"/>
        </w:rPr>
        <w:t>, lai nodrošinātu</w:t>
      </w:r>
      <w:r w:rsidRPr="007646D8">
        <w:rPr>
          <w:szCs w:val="28"/>
        </w:rPr>
        <w:t xml:space="preserve"> </w:t>
      </w:r>
      <w:r w:rsidR="000F66E6" w:rsidRPr="007646D8">
        <w:rPr>
          <w:szCs w:val="28"/>
        </w:rPr>
        <w:t xml:space="preserve">kvalitatīvu </w:t>
      </w:r>
      <w:r w:rsidRPr="007646D8">
        <w:rPr>
          <w:szCs w:val="28"/>
        </w:rPr>
        <w:t xml:space="preserve">atbalstāmā segmenta </w:t>
      </w:r>
      <w:r w:rsidR="000F66E6" w:rsidRPr="007646D8">
        <w:rPr>
          <w:szCs w:val="28"/>
        </w:rPr>
        <w:t>apkalpošanu.</w:t>
      </w:r>
      <w:r w:rsidRPr="007646D8">
        <w:rPr>
          <w:szCs w:val="28"/>
        </w:rPr>
        <w:t xml:space="preserve"> </w:t>
      </w:r>
    </w:p>
    <w:p w:rsidR="001E16E9" w:rsidRPr="007646D8" w:rsidRDefault="001E16E9" w:rsidP="00322CE1">
      <w:pPr>
        <w:pStyle w:val="ListParagraph"/>
        <w:numPr>
          <w:ilvl w:val="0"/>
          <w:numId w:val="8"/>
        </w:numPr>
        <w:ind w:left="0" w:right="-58" w:firstLine="720"/>
        <w:jc w:val="both"/>
        <w:textAlignment w:val="baseline"/>
        <w:rPr>
          <w:szCs w:val="28"/>
        </w:rPr>
      </w:pPr>
      <w:r w:rsidRPr="007646D8">
        <w:rPr>
          <w:b/>
          <w:szCs w:val="28"/>
        </w:rPr>
        <w:t xml:space="preserve"> Spēja nodrošināt finansējumu visās uzņēmuma attīstības stadijās, </w:t>
      </w:r>
      <w:r w:rsidRPr="007646D8">
        <w:rPr>
          <w:szCs w:val="28"/>
        </w:rPr>
        <w:t>ievērojot, ka valsts tiešais atbalsts saglabājams minimālos apmēros</w:t>
      </w:r>
      <w:r w:rsidR="000F66E6" w:rsidRPr="007646D8">
        <w:rPr>
          <w:szCs w:val="28"/>
        </w:rPr>
        <w:t>, vienlaikus ņemot vērā tirgus nepilnības.</w:t>
      </w:r>
    </w:p>
    <w:p w:rsidR="002E0525" w:rsidRPr="007646D8" w:rsidRDefault="002E0525" w:rsidP="00D342D3">
      <w:pPr>
        <w:pStyle w:val="Heading1"/>
        <w:numPr>
          <w:ilvl w:val="0"/>
          <w:numId w:val="1"/>
        </w:numPr>
        <w:ind w:left="0" w:right="-58" w:firstLine="0"/>
        <w:jc w:val="center"/>
        <w:rPr>
          <w:rFonts w:ascii="Times New Roman Bold" w:hAnsi="Times New Roman Bold" w:cs="Times New Roman"/>
          <w:b w:val="0"/>
          <w:caps/>
          <w:color w:val="auto"/>
        </w:rPr>
      </w:pPr>
      <w:bookmarkStart w:id="83" w:name="_Toc334685363"/>
      <w:r w:rsidRPr="007646D8">
        <w:rPr>
          <w:rFonts w:ascii="Times New Roman Bold" w:hAnsi="Times New Roman Bold" w:cs="Times New Roman"/>
          <w:b w:val="0"/>
          <w:caps/>
          <w:color w:val="auto"/>
        </w:rPr>
        <w:t>Vienotas attīstības finanšu institūcijas izveides plāns un Hipotēku bankas darbības plāns pēc komercdaļas atsavināšanas</w:t>
      </w:r>
      <w:bookmarkEnd w:id="83"/>
    </w:p>
    <w:p w:rsidR="00BD734B" w:rsidRPr="007646D8" w:rsidRDefault="00BD734B" w:rsidP="00322CE1">
      <w:pPr>
        <w:ind w:right="-58" w:firstLine="720"/>
      </w:pPr>
    </w:p>
    <w:p w:rsidR="00FE28BB" w:rsidRPr="007646D8" w:rsidRDefault="00D342D3" w:rsidP="00322CE1">
      <w:pPr>
        <w:ind w:right="-58" w:firstLine="720"/>
        <w:jc w:val="both"/>
      </w:pPr>
      <w:r w:rsidRPr="007646D8">
        <w:rPr>
          <w:noProof/>
          <w:lang w:eastAsia="lv-LV"/>
        </w:rPr>
        <w:drawing>
          <wp:anchor distT="0" distB="0" distL="114300" distR="114300" simplePos="0" relativeHeight="251725824" behindDoc="1" locked="0" layoutInCell="1" allowOverlap="1" wp14:anchorId="60282A0E" wp14:editId="7FE23C57">
            <wp:simplePos x="0" y="0"/>
            <wp:positionH relativeFrom="column">
              <wp:posOffset>866495</wp:posOffset>
            </wp:positionH>
            <wp:positionV relativeFrom="paragraph">
              <wp:posOffset>8255</wp:posOffset>
            </wp:positionV>
            <wp:extent cx="3680356" cy="2535521"/>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0356" cy="25355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28BB" w:rsidRPr="007646D8" w:rsidRDefault="00FE28BB" w:rsidP="00322CE1">
      <w:pPr>
        <w:ind w:right="-58" w:firstLine="720"/>
      </w:pPr>
    </w:p>
    <w:p w:rsidR="00FE28BB" w:rsidRPr="007646D8" w:rsidRDefault="00FE28BB" w:rsidP="00322CE1">
      <w:pPr>
        <w:ind w:right="-58" w:firstLine="720"/>
      </w:pPr>
    </w:p>
    <w:p w:rsidR="00E14D5C" w:rsidRPr="007646D8" w:rsidRDefault="00E14D5C" w:rsidP="00322CE1">
      <w:pPr>
        <w:ind w:right="-58" w:firstLine="720"/>
      </w:pPr>
    </w:p>
    <w:p w:rsidR="00E14D5C" w:rsidRDefault="00E14D5C" w:rsidP="00322CE1">
      <w:pPr>
        <w:ind w:right="-58" w:firstLine="720"/>
      </w:pPr>
    </w:p>
    <w:p w:rsidR="007856A9" w:rsidRDefault="007856A9" w:rsidP="00322CE1">
      <w:pPr>
        <w:ind w:right="-58" w:firstLine="720"/>
      </w:pPr>
    </w:p>
    <w:p w:rsidR="007856A9" w:rsidRDefault="007856A9" w:rsidP="00322CE1">
      <w:pPr>
        <w:ind w:right="-58" w:firstLine="720"/>
      </w:pPr>
    </w:p>
    <w:p w:rsidR="007856A9" w:rsidRDefault="007856A9" w:rsidP="00322CE1">
      <w:pPr>
        <w:ind w:right="-58" w:firstLine="720"/>
      </w:pPr>
    </w:p>
    <w:p w:rsidR="00E6128B" w:rsidRDefault="00E6128B" w:rsidP="00322CE1">
      <w:pPr>
        <w:ind w:right="-58" w:firstLine="720"/>
      </w:pPr>
    </w:p>
    <w:p w:rsidR="00E6128B" w:rsidRDefault="00E6128B" w:rsidP="00322CE1">
      <w:pPr>
        <w:ind w:right="-58" w:firstLine="720"/>
      </w:pPr>
    </w:p>
    <w:p w:rsidR="00E6128B" w:rsidRDefault="00E6128B" w:rsidP="00322CE1">
      <w:pPr>
        <w:ind w:right="-58" w:firstLine="720"/>
      </w:pPr>
    </w:p>
    <w:p w:rsidR="00E6128B" w:rsidRDefault="00E6128B" w:rsidP="00322CE1">
      <w:pPr>
        <w:ind w:right="-58" w:firstLine="720"/>
      </w:pPr>
    </w:p>
    <w:p w:rsidR="00E6128B" w:rsidRPr="007646D8" w:rsidRDefault="00E6128B" w:rsidP="00322CE1">
      <w:pPr>
        <w:ind w:right="-58" w:firstLine="720"/>
      </w:pPr>
    </w:p>
    <w:p w:rsidR="00E6128B" w:rsidRDefault="00E6128B" w:rsidP="00E6128B">
      <w:pPr>
        <w:jc w:val="center"/>
      </w:pPr>
      <w:r w:rsidRPr="007646D8">
        <w:rPr>
          <w:rFonts w:cs="Times New Roman"/>
          <w:i/>
          <w:sz w:val="20"/>
          <w:szCs w:val="20"/>
        </w:rPr>
        <w:t>4.att.</w:t>
      </w:r>
      <w:r w:rsidRPr="007646D8">
        <w:rPr>
          <w:szCs w:val="28"/>
        </w:rPr>
        <w:t xml:space="preserve"> </w:t>
      </w:r>
      <w:r w:rsidRPr="007646D8">
        <w:rPr>
          <w:rFonts w:cs="Times New Roman"/>
          <w:i/>
          <w:sz w:val="20"/>
          <w:szCs w:val="20"/>
        </w:rPr>
        <w:t>Ministru kabineta 2011.gada  1.novembra sēdes protokola Nr.62 64.§ 18.punktā uzdotai</w:t>
      </w:r>
      <w:r>
        <w:rPr>
          <w:rFonts w:cs="Times New Roman"/>
          <w:i/>
          <w:sz w:val="20"/>
          <w:szCs w:val="20"/>
        </w:rPr>
        <w:t>s</w:t>
      </w:r>
    </w:p>
    <w:p w:rsidR="00E14D5C" w:rsidRPr="007646D8" w:rsidRDefault="00E14D5C" w:rsidP="00322CE1">
      <w:pPr>
        <w:ind w:right="-58" w:firstLine="720"/>
      </w:pPr>
    </w:p>
    <w:p w:rsidR="00E6128B" w:rsidRPr="007646D8" w:rsidRDefault="00E6128B" w:rsidP="00E6128B">
      <w:pPr>
        <w:ind w:right="-58" w:firstLine="720"/>
        <w:jc w:val="both"/>
        <w:rPr>
          <w:szCs w:val="28"/>
        </w:rPr>
      </w:pPr>
      <w:r w:rsidRPr="007646D8">
        <w:rPr>
          <w:szCs w:val="28"/>
        </w:rPr>
        <w:t>Ministru kabineta 2011.gada 1.novembra sēdes protokola Nr.62 64.§ 18.punktā noteikts</w:t>
      </w:r>
      <w:r>
        <w:rPr>
          <w:szCs w:val="28"/>
        </w:rPr>
        <w:t xml:space="preserve"> </w:t>
      </w:r>
      <w:r w:rsidRPr="007646D8">
        <w:rPr>
          <w:szCs w:val="28"/>
        </w:rPr>
        <w:t xml:space="preserve">(skat.4.att.), ka, balstoties uz šī protokollēmuma 16.punktā minētās Konsultatīvās padomes priekšlikumiem un ņemot vērā šī protokollēmuma 17.punktā minētās juridiskās analīzes secinājumus, Finanšu ministrijai sadarbībā ar Ekonomikas ministriju līdz 2012.gada 1.jūlijam normatīvajos aktos noteiktajā kārtībā iesniegt Ministru kabinetā vienotas attīstības finanšu institūcijas izveides plānu, tai skaitā Hipotēku bankas darbības plānu pēc komercdaļas atsavināšanas </w:t>
      </w:r>
    </w:p>
    <w:p w:rsidR="00E14D5C" w:rsidRPr="007646D8" w:rsidRDefault="00E14D5C" w:rsidP="00322CE1">
      <w:pPr>
        <w:ind w:right="-58" w:firstLine="720"/>
      </w:pPr>
    </w:p>
    <w:p w:rsidR="00D0542E" w:rsidRPr="007646D8" w:rsidRDefault="00D0542E" w:rsidP="00D342D3">
      <w:pPr>
        <w:pStyle w:val="Heading2"/>
        <w:numPr>
          <w:ilvl w:val="1"/>
          <w:numId w:val="1"/>
        </w:numPr>
        <w:ind w:left="0" w:right="-58" w:firstLine="0"/>
        <w:jc w:val="center"/>
        <w:rPr>
          <w:rFonts w:ascii="Times New Roman Bold" w:hAnsi="Times New Roman Bold" w:cs="Times New Roman"/>
          <w:b w:val="0"/>
          <w:caps/>
          <w:color w:val="auto"/>
        </w:rPr>
      </w:pPr>
      <w:bookmarkStart w:id="84" w:name="_Toc334685364"/>
      <w:r w:rsidRPr="007646D8">
        <w:rPr>
          <w:rFonts w:ascii="Times New Roman Bold" w:hAnsi="Times New Roman Bold" w:cs="Times New Roman"/>
          <w:b w:val="0"/>
          <w:caps/>
          <w:color w:val="auto"/>
        </w:rPr>
        <w:t xml:space="preserve">Hipotēku bankas </w:t>
      </w:r>
      <w:r w:rsidR="00CE4704">
        <w:rPr>
          <w:rFonts w:ascii="Times New Roman Bold" w:hAnsi="Times New Roman Bold" w:cs="Times New Roman"/>
          <w:b w:val="0"/>
          <w:caps/>
          <w:color w:val="auto"/>
        </w:rPr>
        <w:t xml:space="preserve">plānotā </w:t>
      </w:r>
      <w:r w:rsidRPr="007646D8">
        <w:rPr>
          <w:rFonts w:ascii="Times New Roman Bold" w:hAnsi="Times New Roman Bold" w:cs="Times New Roman"/>
          <w:b w:val="0"/>
          <w:caps/>
          <w:color w:val="auto"/>
        </w:rPr>
        <w:t>darbība pēc komercdaļas aktīvu atsavināšanas</w:t>
      </w:r>
      <w:bookmarkEnd w:id="84"/>
    </w:p>
    <w:p w:rsidR="00D0542E" w:rsidRDefault="00D0542E" w:rsidP="00322CE1">
      <w:pPr>
        <w:ind w:firstLine="720"/>
      </w:pPr>
    </w:p>
    <w:p w:rsidR="00CE4704" w:rsidRPr="005E3E9F" w:rsidRDefault="00CE4704" w:rsidP="005E3E9F">
      <w:pPr>
        <w:widowControl w:val="0"/>
        <w:ind w:firstLine="720"/>
        <w:jc w:val="both"/>
        <w:outlineLvl w:val="0"/>
      </w:pPr>
      <w:r w:rsidRPr="005E3E9F">
        <w:t>Atbilstoši Ministru kabineta 2011.gada 1.novembra sēdes protokola Nr.62 64.§ protokollēmuma 18.punktā noteiktajam Finanšu ministrijai sadarbībā ar Ekonomikas ministriju normatīvajos aktos noteiktajā kārtībā cita starpā jāiesniedz Ministru kabinetā Hipotēku bankas darbības plāns pēc komercdaļas atsavināšanas.</w:t>
      </w:r>
    </w:p>
    <w:p w:rsidR="00D0542E" w:rsidRPr="007646D8" w:rsidRDefault="00CE4704" w:rsidP="00D342D3">
      <w:pPr>
        <w:ind w:firstLine="720"/>
        <w:jc w:val="both"/>
      </w:pPr>
      <w:r>
        <w:t>Hipotēku banka i</w:t>
      </w:r>
      <w:r w:rsidR="00D0542E" w:rsidRPr="007646D8">
        <w:t>nformācij</w:t>
      </w:r>
      <w:r>
        <w:t>u</w:t>
      </w:r>
      <w:r w:rsidR="00D0542E" w:rsidRPr="007646D8">
        <w:t xml:space="preserve"> par plānoto darbību pēc komercdaļas aktīvu atsavināšanas procesa noslēguma </w:t>
      </w:r>
      <w:r w:rsidRPr="007646D8">
        <w:t>sagatavo</w:t>
      </w:r>
      <w:r>
        <w:t>ja</w:t>
      </w:r>
      <w:r w:rsidR="00D0542E" w:rsidRPr="007646D8">
        <w:t>, pieņemot, ka AFI izveide nenotiek sākotnēji plānotajos termiņos.</w:t>
      </w:r>
    </w:p>
    <w:p w:rsidR="00A67B29" w:rsidRPr="007646D8" w:rsidRDefault="00A67B29" w:rsidP="00D342D3">
      <w:pPr>
        <w:ind w:firstLine="720"/>
        <w:jc w:val="both"/>
      </w:pPr>
      <w:r w:rsidRPr="007646D8">
        <w:t>Šobrīd norit Hipotēku bankas pārveide atbilstoši:</w:t>
      </w:r>
    </w:p>
    <w:p w:rsidR="00A67B29" w:rsidRPr="007646D8" w:rsidRDefault="00A67B29" w:rsidP="00F56114">
      <w:pPr>
        <w:numPr>
          <w:ilvl w:val="0"/>
          <w:numId w:val="52"/>
        </w:numPr>
        <w:ind w:left="709" w:hanging="567"/>
        <w:jc w:val="both"/>
      </w:pPr>
      <w:r w:rsidRPr="007646D8">
        <w:t>Ministru kabineta 2009.gada 3.decembra lēmumam, ar kuru Ministru kabinets atbalstīja Ministru kabineta koncepcijā „Par valsts akciju sabiedrības „Latvijas Hipotēku un zemes banka” pārveidi par attīstības banku” ietverto valsts akciju sabiedrības „Latvijas Hipotēku un zemes banka” (turpmāk – Hipotēku banka) pārveides modeli, paredzot Hipotēku bankas pakāpenisku pārveidi par attīstības banku līdz 2013.gada 31.decembrim. (Ministru kabineta 03.12.2009. rīkojums Nr.820).</w:t>
      </w:r>
    </w:p>
    <w:p w:rsidR="00A67B29" w:rsidRPr="007646D8" w:rsidRDefault="00A67B29" w:rsidP="00F56114">
      <w:pPr>
        <w:numPr>
          <w:ilvl w:val="0"/>
          <w:numId w:val="52"/>
        </w:numPr>
        <w:ind w:left="709" w:hanging="567"/>
        <w:jc w:val="both"/>
      </w:pPr>
      <w:r w:rsidRPr="007646D8">
        <w:t xml:space="preserve">Ministru kabineta 2011.gada 12.aprīļa lēmumam, ar kuru Ministru kabinets pieņēma zināšanai izstrādāto Hipotēku bankas pārveides plānu. </w:t>
      </w:r>
    </w:p>
    <w:p w:rsidR="00A67B29" w:rsidRPr="007646D8" w:rsidRDefault="00A67B29" w:rsidP="00F56114">
      <w:pPr>
        <w:numPr>
          <w:ilvl w:val="0"/>
          <w:numId w:val="52"/>
        </w:numPr>
        <w:ind w:left="709" w:hanging="567"/>
        <w:jc w:val="both"/>
      </w:pPr>
      <w:r w:rsidRPr="007646D8">
        <w:t xml:space="preserve">Ministru kabineta 2011.gada 1.novembra lēmumam, ar kuru Ministru kabinets atbalstīja Hipotēku bankas komercdaļas pārdošanas stratēģiju, kas paredz Hipotēku bankas komercdaļas atsavināšanu sešās paketēs atbilstoši bāzes scenārija bāzes aktīvu novērtējuma variantam (Ministru kabineta 01.11.2011. sēdes protokols </w:t>
      </w:r>
      <w:proofErr w:type="spellStart"/>
      <w:r w:rsidRPr="007646D8">
        <w:t>Nr</w:t>
      </w:r>
      <w:proofErr w:type="spellEnd"/>
      <w:r w:rsidRPr="007646D8">
        <w:t>. 62 64. §).</w:t>
      </w:r>
    </w:p>
    <w:p w:rsidR="00B81578" w:rsidRDefault="005A6036" w:rsidP="00D342D3">
      <w:pPr>
        <w:ind w:firstLine="720"/>
        <w:jc w:val="both"/>
      </w:pPr>
      <w:r w:rsidRPr="005E3E9F">
        <w:t>Atbildīgās institūcijas turpina darbu, lai sasniegtu</w:t>
      </w:r>
      <w:r>
        <w:t xml:space="preserve"> </w:t>
      </w:r>
      <w:r w:rsidRPr="005E3E9F">
        <w:t>2009.gada koncepcijā iekļautos racionālos mērķus, vienlaicīgi ņemot vērā tirgus izmaiņas un institūciju savstarpēji pakārtoto procesu (reorganizācija, funkciju pārdale, optimizācija), kā arī finanšu rādītāju (peļņa, zaudējumi, efektivitāte, administratīvās izmaksas) attīstību gaitu pēdējo trīs gadu laikā</w:t>
      </w:r>
      <w:r>
        <w:t>. V</w:t>
      </w:r>
      <w:r w:rsidRPr="005E3E9F">
        <w:t>ienotās attīstības finanšu institūcijas izveidi ir plānots pabeigt pēc iespējas ātrāk, taču ne vēlāk kā līdz 2013.gada beigām.</w:t>
      </w:r>
    </w:p>
    <w:p w:rsidR="00A67B29" w:rsidRPr="007646D8" w:rsidRDefault="00A67B29" w:rsidP="00D342D3">
      <w:pPr>
        <w:ind w:firstLine="720"/>
        <w:jc w:val="both"/>
      </w:pPr>
      <w:r w:rsidRPr="007646D8">
        <w:t xml:space="preserve">Pārveides procesā tiks atsavināti Hipotēku bankas komercdaļas aktīvi un Hipotēku banka nākotnē nodarbosies tikai ar valsts atbalsta programmu </w:t>
      </w:r>
      <w:r w:rsidR="005B093F" w:rsidRPr="007646D8">
        <w:t>īstenošanu</w:t>
      </w:r>
      <w:r w:rsidRPr="007646D8">
        <w:t>. Līgumi par komercdaļas pirmās, otrās</w:t>
      </w:r>
      <w:r w:rsidR="008A3D04" w:rsidRPr="007646D8">
        <w:t xml:space="preserve">, </w:t>
      </w:r>
      <w:r w:rsidRPr="007646D8">
        <w:t>piektās</w:t>
      </w:r>
      <w:r w:rsidR="008A3D04" w:rsidRPr="007646D8">
        <w:t xml:space="preserve"> un sestās</w:t>
      </w:r>
      <w:r w:rsidRPr="007646D8">
        <w:t xml:space="preserve"> paketes pārdošanu ir noslēgti 2012. gada 22. jūnijā. Lēmumi par Bankas komercdaļas trešo un ceturto paketi tiks pieņemti 2012. gada rudenī. </w:t>
      </w:r>
    </w:p>
    <w:p w:rsidR="00A67B29" w:rsidRPr="007646D8" w:rsidRDefault="00607B74" w:rsidP="00D342D3">
      <w:pPr>
        <w:ind w:firstLine="720"/>
        <w:jc w:val="both"/>
      </w:pPr>
      <w:r>
        <w:t>P</w:t>
      </w:r>
      <w:r w:rsidR="00815A46">
        <w:t xml:space="preserve">aredzamais attīstības aktīvu apjoms Hipotēku bankā 2012.gada beigās ir LVL 309 864 </w:t>
      </w:r>
      <w:proofErr w:type="spellStart"/>
      <w:r w:rsidR="00815A46">
        <w:t>tūkst</w:t>
      </w:r>
      <w:proofErr w:type="spellEnd"/>
      <w:r w:rsidR="00815A46">
        <w:t xml:space="preserve">., </w:t>
      </w:r>
      <w:proofErr w:type="spellStart"/>
      <w:r w:rsidR="00815A46">
        <w:t>t.sk</w:t>
      </w:r>
      <w:proofErr w:type="spellEnd"/>
      <w:r w:rsidR="00815A46">
        <w:t xml:space="preserve">., kredītportfelis  LVL 217 766 </w:t>
      </w:r>
      <w:proofErr w:type="spellStart"/>
      <w:r w:rsidR="00815A46">
        <w:t>tūkst</w:t>
      </w:r>
      <w:proofErr w:type="spellEnd"/>
      <w:r w:rsidR="00815A46">
        <w:t>.</w:t>
      </w:r>
      <w:r>
        <w:t xml:space="preserve"> Minētais aprēķins veikts, vadoties no pieņēmuma, ka komercdaļas atsavināšana tiks pabeigta līdz 2012.gada beigām.</w:t>
      </w:r>
    </w:p>
    <w:p w:rsidR="00A67B29" w:rsidRPr="007646D8" w:rsidRDefault="00E45AE4" w:rsidP="00D342D3">
      <w:pPr>
        <w:ind w:firstLine="720"/>
        <w:jc w:val="both"/>
      </w:pPr>
      <w:r>
        <w:t xml:space="preserve">Hipotēku bankas pārveides procesa mērķis ir attīstības finanšu institūcijas izveide. </w:t>
      </w:r>
      <w:r w:rsidR="00A67B29" w:rsidRPr="007646D8">
        <w:t>Pēc komercdaļas aktīvu atsavināšanas procesa beigām, Hipotēku bankas darbību ir plānots optimizēt. Lai nodrošinātu efektīvu pārvaldi pie esošiem darbības apjomiem un klientu struktūras, Hipotēku bankā tiks optimizēts:</w:t>
      </w:r>
    </w:p>
    <w:p w:rsidR="00A67B29" w:rsidRPr="007646D8" w:rsidRDefault="00A67B29" w:rsidP="00F56114">
      <w:pPr>
        <w:numPr>
          <w:ilvl w:val="0"/>
          <w:numId w:val="53"/>
        </w:numPr>
        <w:jc w:val="both"/>
      </w:pPr>
      <w:r w:rsidRPr="007646D8">
        <w:t xml:space="preserve">Filiāļu tīkls, saglabājot 5-9 klientu apkalpošanas </w:t>
      </w:r>
      <w:r w:rsidR="004A6F95" w:rsidRPr="007646D8">
        <w:t>centrus</w:t>
      </w:r>
      <w:r w:rsidRPr="007646D8">
        <w:t xml:space="preserve"> un attālināto komunikāciju kanālu – internetbanku; </w:t>
      </w:r>
    </w:p>
    <w:p w:rsidR="00A67B29" w:rsidRPr="007646D8" w:rsidRDefault="00A67B29" w:rsidP="00F56114">
      <w:pPr>
        <w:numPr>
          <w:ilvl w:val="0"/>
          <w:numId w:val="53"/>
        </w:numPr>
        <w:jc w:val="both"/>
      </w:pPr>
      <w:r w:rsidRPr="007646D8">
        <w:t>Organizatoriskā sistēma un darbības procesi;</w:t>
      </w:r>
    </w:p>
    <w:p w:rsidR="00A67B29" w:rsidRPr="007646D8" w:rsidRDefault="00A67B29" w:rsidP="00F56114">
      <w:pPr>
        <w:numPr>
          <w:ilvl w:val="0"/>
          <w:numId w:val="53"/>
        </w:numPr>
        <w:jc w:val="both"/>
      </w:pPr>
      <w:r w:rsidRPr="007646D8">
        <w:t>Nodarbināto skaits, samazinot to līdz nepieciešamajam;</w:t>
      </w:r>
    </w:p>
    <w:p w:rsidR="002B2E3F" w:rsidRDefault="00A67B29" w:rsidP="002B2E3F">
      <w:pPr>
        <w:numPr>
          <w:ilvl w:val="0"/>
          <w:numId w:val="53"/>
        </w:numPr>
        <w:jc w:val="both"/>
      </w:pPr>
      <w:r w:rsidRPr="007646D8">
        <w:t>Informācijas tehnoloģ</w:t>
      </w:r>
      <w:r w:rsidR="002B2E3F">
        <w:t>iju sistēmas un infrastruktūra.</w:t>
      </w:r>
    </w:p>
    <w:p w:rsidR="002B2E3F" w:rsidRDefault="002B2E3F" w:rsidP="002B2E3F">
      <w:pPr>
        <w:ind w:firstLine="720"/>
        <w:jc w:val="both"/>
      </w:pPr>
      <w:r>
        <w:t>Eiropas Komisija 2012.gada 26.janvārī pieņēma lēmumu</w:t>
      </w:r>
      <w:r w:rsidR="001D6949">
        <w:rPr>
          <w:rStyle w:val="FootnoteReference"/>
        </w:rPr>
        <w:footnoteReference w:id="4"/>
      </w:r>
      <w:r>
        <w:t>, ar ku</w:t>
      </w:r>
      <w:r w:rsidR="00BF304E">
        <w:t>ru piešķī</w:t>
      </w:r>
      <w:r>
        <w:t xml:space="preserve">ra pagaidu apstiprinājumu jau sniegtajam un vēl nepieciešamajam valsts atbalstam Hipotēku bankas pārveides procesa īstenošanā. Lēmumā ir iekļauta arī informācija par </w:t>
      </w:r>
      <w:r w:rsidR="00BF304E">
        <w:t>valdības plāniem veikt attīstības finanšu institūciju sistēmas</w:t>
      </w:r>
      <w:r>
        <w:t xml:space="preserve"> optimizāciju Latvijā.  </w:t>
      </w:r>
    </w:p>
    <w:p w:rsidR="00A67B29" w:rsidRPr="007646D8" w:rsidRDefault="00A67B29" w:rsidP="00D342D3">
      <w:pPr>
        <w:ind w:firstLine="720"/>
        <w:jc w:val="both"/>
      </w:pPr>
      <w:r w:rsidRPr="007646D8">
        <w:t xml:space="preserve">Hipotēku banka pēc komercdaļas aktīvu atsavināšanas nodrošinās turpmāku atbalsta programmu </w:t>
      </w:r>
      <w:r w:rsidR="006221CD" w:rsidRPr="007646D8">
        <w:t>īsteno</w:t>
      </w:r>
      <w:r w:rsidRPr="007646D8">
        <w:t>šanu. Hipotēku bankai uz 2012. gada jūliju ir sekojošas aktīvas valsts atbalsta programmas:</w:t>
      </w:r>
    </w:p>
    <w:p w:rsidR="00A67B29" w:rsidRPr="007646D8" w:rsidRDefault="00A67B29" w:rsidP="00F56114">
      <w:pPr>
        <w:numPr>
          <w:ilvl w:val="0"/>
          <w:numId w:val="51"/>
        </w:numPr>
        <w:ind w:left="0" w:firstLine="720"/>
        <w:jc w:val="both"/>
      </w:pPr>
      <w:r w:rsidRPr="007646D8">
        <w:t>Starta programma – uzņēmējdarbības uzsācēju atbalstam (2008.-20</w:t>
      </w:r>
      <w:r w:rsidR="003558F5" w:rsidRPr="007646D8">
        <w:t>13</w:t>
      </w:r>
      <w:r w:rsidRPr="007646D8">
        <w:t>. gadam);</w:t>
      </w:r>
    </w:p>
    <w:p w:rsidR="00A67B29" w:rsidRPr="007646D8" w:rsidRDefault="00A67B29" w:rsidP="00F56114">
      <w:pPr>
        <w:numPr>
          <w:ilvl w:val="0"/>
          <w:numId w:val="51"/>
        </w:numPr>
        <w:ind w:left="0" w:firstLine="720"/>
        <w:jc w:val="both"/>
      </w:pPr>
      <w:r w:rsidRPr="007646D8">
        <w:t>MVU izaugsmes aizdevumi – MVU attīstībai (2009.-20</w:t>
      </w:r>
      <w:r w:rsidR="003558F5" w:rsidRPr="007646D8">
        <w:t>13</w:t>
      </w:r>
      <w:r w:rsidRPr="007646D8">
        <w:t>. gadam);</w:t>
      </w:r>
    </w:p>
    <w:p w:rsidR="00A67B29" w:rsidRPr="007646D8" w:rsidRDefault="00A67B29" w:rsidP="00F56114">
      <w:pPr>
        <w:numPr>
          <w:ilvl w:val="0"/>
          <w:numId w:val="51"/>
        </w:numPr>
        <w:ind w:left="0" w:firstLine="720"/>
        <w:jc w:val="both"/>
      </w:pPr>
      <w:r w:rsidRPr="007646D8">
        <w:t>Mikrokredītu programma – mikro uzņēmumu atbalstam (2011.-20</w:t>
      </w:r>
      <w:r w:rsidR="003558F5" w:rsidRPr="007646D8">
        <w:t>15</w:t>
      </w:r>
      <w:r w:rsidRPr="007646D8">
        <w:t>. gadam);</w:t>
      </w:r>
    </w:p>
    <w:p w:rsidR="00A67B29" w:rsidRPr="007646D8" w:rsidRDefault="00A67B29" w:rsidP="00F56114">
      <w:pPr>
        <w:numPr>
          <w:ilvl w:val="0"/>
          <w:numId w:val="51"/>
        </w:numPr>
        <w:ind w:left="0" w:firstLine="720"/>
        <w:jc w:val="both"/>
      </w:pPr>
      <w:r w:rsidRPr="007646D8">
        <w:t>Uzņēmumu konkurētspējas uzlabošanas programma (2008.-20</w:t>
      </w:r>
      <w:r w:rsidR="003558F5" w:rsidRPr="007646D8">
        <w:t>13</w:t>
      </w:r>
      <w:r w:rsidRPr="007646D8">
        <w:t>. gadam);</w:t>
      </w:r>
    </w:p>
    <w:p w:rsidR="00A67B29" w:rsidRPr="007646D8" w:rsidRDefault="00A67B29" w:rsidP="00F56114">
      <w:pPr>
        <w:numPr>
          <w:ilvl w:val="0"/>
          <w:numId w:val="51"/>
        </w:numPr>
        <w:ind w:left="0" w:firstLine="720"/>
        <w:jc w:val="both"/>
      </w:pPr>
      <w:r w:rsidRPr="007646D8">
        <w:t>Lauksaimniecības apgrozāmo līdzekļu aizdevumu programma – lauksaimniecības nozaru atbalstam (2010. -201</w:t>
      </w:r>
      <w:r w:rsidR="003558F5" w:rsidRPr="007646D8">
        <w:t>2</w:t>
      </w:r>
      <w:r w:rsidRPr="007646D8">
        <w:t>. gadam);</w:t>
      </w:r>
    </w:p>
    <w:p w:rsidR="00A67B29" w:rsidRPr="007646D8" w:rsidRDefault="00A67B29" w:rsidP="00F56114">
      <w:pPr>
        <w:numPr>
          <w:ilvl w:val="0"/>
          <w:numId w:val="51"/>
        </w:numPr>
        <w:ind w:left="0" w:firstLine="720"/>
        <w:jc w:val="both"/>
      </w:pPr>
      <w:r w:rsidRPr="007646D8">
        <w:t>Kredītu fonds – lauksaimniecības nozaru atbalstam (2010. -2027. gadam);</w:t>
      </w:r>
    </w:p>
    <w:p w:rsidR="00A67B29" w:rsidRPr="007646D8" w:rsidRDefault="00A67B29" w:rsidP="00F56114">
      <w:pPr>
        <w:numPr>
          <w:ilvl w:val="0"/>
          <w:numId w:val="51"/>
        </w:numPr>
        <w:ind w:left="0" w:firstLine="720"/>
        <w:jc w:val="both"/>
      </w:pPr>
      <w:r w:rsidRPr="007646D8">
        <w:t>Zemes iegādes finansēšana – lauksaimniecības nozaru atbalstam (</w:t>
      </w:r>
      <w:r w:rsidR="00366062" w:rsidRPr="007646D8">
        <w:t xml:space="preserve">LAF programma </w:t>
      </w:r>
      <w:r w:rsidRPr="007646D8">
        <w:t>2012. -20</w:t>
      </w:r>
      <w:r w:rsidR="003558F5" w:rsidRPr="007646D8">
        <w:t>14</w:t>
      </w:r>
      <w:r w:rsidRPr="007646D8">
        <w:t>. gadam)</w:t>
      </w:r>
      <w:r w:rsidR="00366062" w:rsidRPr="007646D8">
        <w:t>, kurā Hipotēku banka pilda tikai administratīvu funkciju un programmas līdzekļi atrodas ārpus Hip</w:t>
      </w:r>
      <w:r w:rsidR="00515692" w:rsidRPr="007646D8">
        <w:t>o</w:t>
      </w:r>
      <w:r w:rsidR="00366062" w:rsidRPr="007646D8">
        <w:t>tēku bankas bilances</w:t>
      </w:r>
      <w:r w:rsidRPr="007646D8">
        <w:t>.</w:t>
      </w:r>
    </w:p>
    <w:p w:rsidR="00A67B29" w:rsidRPr="007646D8" w:rsidRDefault="00A67B29" w:rsidP="00D342D3">
      <w:pPr>
        <w:ind w:firstLine="720"/>
        <w:jc w:val="both"/>
      </w:pPr>
      <w:r w:rsidRPr="007646D8">
        <w:t xml:space="preserve">Hipotēku banka turpinās sniegt atbalstu saņēmējiem tieši un arī attīstīs netiešo finansēšanu, </w:t>
      </w:r>
      <w:r w:rsidR="003558F5" w:rsidRPr="007646D8">
        <w:t xml:space="preserve">līdzfinansējot vai </w:t>
      </w:r>
      <w:r w:rsidRPr="007646D8">
        <w:t>sniedzot bankas garantijas komercbanku aizdevumiem atbalsta saņēmēju grupām. Tādējādi tiks nodrošināta finansējuma pieejamība plašākam atbalsta saņēmēju lokam.</w:t>
      </w:r>
    </w:p>
    <w:p w:rsidR="00A67B29" w:rsidRDefault="00A67B29" w:rsidP="00D342D3">
      <w:pPr>
        <w:ind w:firstLine="720"/>
        <w:jc w:val="both"/>
      </w:pPr>
      <w:r w:rsidRPr="007646D8">
        <w:t xml:space="preserve">Hipotēku banka pēc esošo valsts atbalsta programmu apguves plāno veidot jaunas programmas, kas sniegs saņēmējiem atbalstu jau esošajos darbības virzienos. </w:t>
      </w:r>
      <w:r w:rsidR="00FD6331" w:rsidRPr="007646D8">
        <w:t xml:space="preserve">Tiks veidotas arī </w:t>
      </w:r>
      <w:r w:rsidRPr="007646D8">
        <w:t>jaunas valsts atbalsta programmas jaunu tehnoloģiju un inovāciju ieviešanai un infrastr</w:t>
      </w:r>
      <w:r w:rsidR="008025A4" w:rsidRPr="007646D8">
        <w:t xml:space="preserve">uktūru projektu atbalstam (skat.3. </w:t>
      </w:r>
      <w:proofErr w:type="spellStart"/>
      <w:r w:rsidR="008025A4" w:rsidRPr="007646D8">
        <w:t>tab</w:t>
      </w:r>
      <w:proofErr w:type="spellEnd"/>
      <w:r w:rsidR="008025A4" w:rsidRPr="007646D8">
        <w:t>.)</w:t>
      </w:r>
      <w:r w:rsidR="000F3E50" w:rsidRPr="007646D8">
        <w:t>.</w:t>
      </w:r>
      <w:r w:rsidRPr="007646D8">
        <w:t xml:space="preserve"> </w:t>
      </w:r>
    </w:p>
    <w:p w:rsidR="008025A4" w:rsidRPr="007646D8" w:rsidRDefault="008025A4" w:rsidP="00322CE1">
      <w:pPr>
        <w:spacing w:after="80"/>
        <w:ind w:right="-58" w:firstLine="720"/>
        <w:jc w:val="right"/>
        <w:rPr>
          <w:i/>
          <w:sz w:val="20"/>
          <w:szCs w:val="20"/>
        </w:rPr>
      </w:pPr>
      <w:r w:rsidRPr="007646D8">
        <w:rPr>
          <w:i/>
          <w:sz w:val="20"/>
          <w:szCs w:val="20"/>
        </w:rPr>
        <w:t>3.tab.</w:t>
      </w:r>
    </w:p>
    <w:p w:rsidR="008025A4" w:rsidRPr="007646D8" w:rsidRDefault="008025A4" w:rsidP="003A64E8">
      <w:pPr>
        <w:jc w:val="center"/>
        <w:rPr>
          <w:rFonts w:cs="Times New Roman"/>
          <w:szCs w:val="28"/>
        </w:rPr>
      </w:pPr>
      <w:r w:rsidRPr="007646D8">
        <w:rPr>
          <w:i/>
          <w:sz w:val="20"/>
          <w:szCs w:val="20"/>
        </w:rPr>
        <w:t>Hipotēku bankas plānotās darbības jomas</w:t>
      </w:r>
      <w:r w:rsidR="00FD6331" w:rsidRPr="007646D8">
        <w:rPr>
          <w:i/>
          <w:sz w:val="20"/>
          <w:szCs w:val="20"/>
        </w:rPr>
        <w:t>*</w:t>
      </w:r>
    </w:p>
    <w:tbl>
      <w:tblPr>
        <w:tblStyle w:val="LightShading-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61"/>
        <w:gridCol w:w="4261"/>
      </w:tblGrid>
      <w:tr w:rsidR="008025A4" w:rsidRPr="007646D8" w:rsidTr="008025A4">
        <w:trPr>
          <w:cnfStyle w:val="100000000000" w:firstRow="1" w:lastRow="0" w:firstColumn="0" w:lastColumn="0" w:oddVBand="0" w:evenVBand="0" w:oddHBand="0" w:evenHBand="0" w:firstRowFirstColumn="0" w:firstRowLastColumn="0" w:lastRowFirstColumn="0" w:lastRowLastColumn="0"/>
          <w:trHeight w:val="2315"/>
        </w:trPr>
        <w:tc>
          <w:tcPr>
            <w:tcW w:w="2500" w:type="pct"/>
            <w:tcBorders>
              <w:top w:val="none" w:sz="0" w:space="0" w:color="auto"/>
              <w:left w:val="none" w:sz="0" w:space="0" w:color="auto"/>
              <w:bottom w:val="none" w:sz="0" w:space="0" w:color="auto"/>
              <w:right w:val="none" w:sz="0" w:space="0" w:color="auto"/>
            </w:tcBorders>
            <w:hideMark/>
          </w:tcPr>
          <w:p w:rsidR="008025A4" w:rsidRPr="007646D8" w:rsidRDefault="008025A4" w:rsidP="00366062">
            <w:pPr>
              <w:ind w:right="-58"/>
              <w:rPr>
                <w:rFonts w:ascii="Times New Roman" w:hAnsi="Times New Roman" w:cs="Times New Roman"/>
                <w:color w:val="auto"/>
                <w:sz w:val="20"/>
                <w:szCs w:val="20"/>
                <w:u w:val="single"/>
              </w:rPr>
            </w:pPr>
            <w:r w:rsidRPr="007646D8">
              <w:rPr>
                <w:rFonts w:ascii="Times New Roman" w:hAnsi="Times New Roman" w:cs="Times New Roman"/>
                <w:color w:val="auto"/>
                <w:sz w:val="20"/>
                <w:szCs w:val="20"/>
                <w:u w:val="single"/>
              </w:rPr>
              <w:t>MVU attīstība</w:t>
            </w:r>
          </w:p>
          <w:p w:rsidR="008025A4" w:rsidRPr="007646D8" w:rsidRDefault="008025A4" w:rsidP="00F56114">
            <w:pPr>
              <w:numPr>
                <w:ilvl w:val="0"/>
                <w:numId w:val="36"/>
              </w:numPr>
              <w:ind w:left="0" w:right="-58" w:firstLine="0"/>
              <w:rPr>
                <w:rFonts w:ascii="Times New Roman" w:hAnsi="Times New Roman" w:cs="Times New Roman"/>
                <w:b w:val="0"/>
                <w:bCs w:val="0"/>
                <w:color w:val="auto"/>
                <w:sz w:val="20"/>
                <w:szCs w:val="20"/>
              </w:rPr>
            </w:pPr>
            <w:r w:rsidRPr="007646D8">
              <w:rPr>
                <w:rFonts w:ascii="Times New Roman" w:hAnsi="Times New Roman" w:cs="Times New Roman"/>
                <w:b w:val="0"/>
                <w:bCs w:val="0"/>
                <w:color w:val="auto"/>
                <w:sz w:val="20"/>
                <w:szCs w:val="20"/>
              </w:rPr>
              <w:t xml:space="preserve">Atbalsts komercdarbības uzsācējiem un </w:t>
            </w:r>
            <w:proofErr w:type="spellStart"/>
            <w:r w:rsidRPr="007646D8">
              <w:rPr>
                <w:rFonts w:ascii="Times New Roman" w:hAnsi="Times New Roman" w:cs="Times New Roman"/>
                <w:b w:val="0"/>
                <w:bCs w:val="0"/>
                <w:color w:val="auto"/>
                <w:sz w:val="20"/>
                <w:szCs w:val="20"/>
              </w:rPr>
              <w:t>mikrouzņēmumiem</w:t>
            </w:r>
            <w:proofErr w:type="spellEnd"/>
          </w:p>
          <w:p w:rsidR="008025A4" w:rsidRPr="007646D8" w:rsidRDefault="008025A4" w:rsidP="00F56114">
            <w:pPr>
              <w:numPr>
                <w:ilvl w:val="0"/>
                <w:numId w:val="36"/>
              </w:numPr>
              <w:ind w:left="0" w:right="-58" w:firstLine="0"/>
              <w:rPr>
                <w:rFonts w:ascii="Times New Roman" w:hAnsi="Times New Roman" w:cs="Times New Roman"/>
                <w:b w:val="0"/>
                <w:bCs w:val="0"/>
                <w:color w:val="auto"/>
                <w:sz w:val="20"/>
                <w:szCs w:val="20"/>
              </w:rPr>
            </w:pPr>
            <w:r w:rsidRPr="007646D8">
              <w:rPr>
                <w:rFonts w:ascii="Times New Roman" w:hAnsi="Times New Roman" w:cs="Times New Roman"/>
                <w:b w:val="0"/>
                <w:bCs w:val="0"/>
                <w:color w:val="auto"/>
                <w:sz w:val="20"/>
                <w:szCs w:val="20"/>
              </w:rPr>
              <w:t xml:space="preserve">MVU attīstība un paplašināšana, </w:t>
            </w:r>
            <w:proofErr w:type="spellStart"/>
            <w:r w:rsidRPr="007646D8">
              <w:rPr>
                <w:rFonts w:ascii="Times New Roman" w:hAnsi="Times New Roman" w:cs="Times New Roman"/>
                <w:b w:val="0"/>
                <w:bCs w:val="0"/>
                <w:color w:val="auto"/>
                <w:sz w:val="20"/>
                <w:szCs w:val="20"/>
              </w:rPr>
              <w:t>t.sk</w:t>
            </w:r>
            <w:proofErr w:type="spellEnd"/>
            <w:r w:rsidRPr="007646D8">
              <w:rPr>
                <w:rFonts w:ascii="Times New Roman" w:hAnsi="Times New Roman" w:cs="Times New Roman"/>
                <w:b w:val="0"/>
                <w:bCs w:val="0"/>
                <w:color w:val="auto"/>
                <w:sz w:val="20"/>
                <w:szCs w:val="20"/>
              </w:rPr>
              <w:t>. augsta riska projektu finansēšana un riska kapitāla ieguldījumi</w:t>
            </w:r>
          </w:p>
          <w:p w:rsidR="008025A4" w:rsidRPr="007646D8" w:rsidRDefault="008025A4" w:rsidP="00F56114">
            <w:pPr>
              <w:numPr>
                <w:ilvl w:val="0"/>
                <w:numId w:val="36"/>
              </w:numPr>
              <w:ind w:left="0" w:right="-58" w:firstLine="0"/>
              <w:rPr>
                <w:rFonts w:ascii="Times New Roman" w:hAnsi="Times New Roman" w:cs="Times New Roman"/>
                <w:b w:val="0"/>
                <w:bCs w:val="0"/>
                <w:color w:val="auto"/>
                <w:sz w:val="20"/>
                <w:szCs w:val="20"/>
              </w:rPr>
            </w:pPr>
            <w:r w:rsidRPr="007646D8">
              <w:rPr>
                <w:rFonts w:ascii="Times New Roman" w:hAnsi="Times New Roman" w:cs="Times New Roman"/>
                <w:b w:val="0"/>
                <w:bCs w:val="0"/>
                <w:color w:val="auto"/>
                <w:sz w:val="20"/>
                <w:szCs w:val="20"/>
              </w:rPr>
              <w:t>Sociāli jūtīgo iedzīvotāju grupu nodarbināšanas un pašnodarbinātības programma</w:t>
            </w:r>
          </w:p>
          <w:p w:rsidR="008025A4" w:rsidRPr="007646D8" w:rsidRDefault="008025A4" w:rsidP="00F56114">
            <w:pPr>
              <w:numPr>
                <w:ilvl w:val="0"/>
                <w:numId w:val="36"/>
              </w:numPr>
              <w:ind w:left="0" w:right="-58" w:firstLine="0"/>
              <w:rPr>
                <w:rFonts w:ascii="Times New Roman" w:hAnsi="Times New Roman" w:cs="Times New Roman"/>
                <w:b w:val="0"/>
                <w:bCs w:val="0"/>
                <w:color w:val="auto"/>
                <w:sz w:val="20"/>
                <w:szCs w:val="20"/>
              </w:rPr>
            </w:pPr>
            <w:r w:rsidRPr="007646D8">
              <w:rPr>
                <w:rFonts w:ascii="Times New Roman" w:hAnsi="Times New Roman" w:cs="Times New Roman"/>
                <w:b w:val="0"/>
                <w:bCs w:val="0"/>
                <w:color w:val="auto"/>
                <w:sz w:val="20"/>
                <w:szCs w:val="20"/>
              </w:rPr>
              <w:t xml:space="preserve">Jauno tehnoloģiju un inovāciju veicināšana, </w:t>
            </w:r>
            <w:proofErr w:type="spellStart"/>
            <w:r w:rsidRPr="007646D8">
              <w:rPr>
                <w:rFonts w:ascii="Times New Roman" w:hAnsi="Times New Roman" w:cs="Times New Roman"/>
                <w:b w:val="0"/>
                <w:bCs w:val="0"/>
                <w:color w:val="auto"/>
                <w:sz w:val="20"/>
                <w:szCs w:val="20"/>
              </w:rPr>
              <w:t>t.sk</w:t>
            </w:r>
            <w:proofErr w:type="spellEnd"/>
            <w:r w:rsidRPr="007646D8">
              <w:rPr>
                <w:rFonts w:ascii="Times New Roman" w:hAnsi="Times New Roman" w:cs="Times New Roman"/>
                <w:b w:val="0"/>
                <w:bCs w:val="0"/>
                <w:color w:val="auto"/>
                <w:sz w:val="20"/>
                <w:szCs w:val="20"/>
              </w:rPr>
              <w:t>., inovāciju komercializēšanas atbalsta programma**</w:t>
            </w:r>
          </w:p>
          <w:p w:rsidR="008025A4" w:rsidRPr="007646D8" w:rsidRDefault="008025A4" w:rsidP="00F56114">
            <w:pPr>
              <w:numPr>
                <w:ilvl w:val="0"/>
                <w:numId w:val="36"/>
              </w:numPr>
              <w:ind w:left="0" w:right="-58" w:firstLine="0"/>
              <w:rPr>
                <w:rFonts w:ascii="Times New Roman" w:hAnsi="Times New Roman" w:cs="Times New Roman"/>
                <w:color w:val="auto"/>
                <w:sz w:val="20"/>
                <w:szCs w:val="20"/>
              </w:rPr>
            </w:pPr>
            <w:r w:rsidRPr="007646D8">
              <w:rPr>
                <w:rFonts w:ascii="Times New Roman" w:hAnsi="Times New Roman" w:cs="Times New Roman"/>
                <w:b w:val="0"/>
                <w:bCs w:val="0"/>
                <w:color w:val="auto"/>
                <w:sz w:val="20"/>
                <w:szCs w:val="20"/>
              </w:rPr>
              <w:t>Konkurētspējas uzlabošana</w:t>
            </w:r>
            <w:r w:rsidRPr="007646D8">
              <w:rPr>
                <w:rFonts w:ascii="Times New Roman" w:hAnsi="Times New Roman" w:cs="Times New Roman"/>
                <w:color w:val="auto"/>
                <w:sz w:val="20"/>
                <w:szCs w:val="20"/>
              </w:rPr>
              <w:t xml:space="preserve"> </w:t>
            </w:r>
          </w:p>
        </w:tc>
        <w:tc>
          <w:tcPr>
            <w:tcW w:w="2500" w:type="pct"/>
            <w:tcBorders>
              <w:top w:val="none" w:sz="0" w:space="0" w:color="auto"/>
              <w:left w:val="none" w:sz="0" w:space="0" w:color="auto"/>
              <w:bottom w:val="none" w:sz="0" w:space="0" w:color="auto"/>
              <w:right w:val="none" w:sz="0" w:space="0" w:color="auto"/>
            </w:tcBorders>
            <w:hideMark/>
          </w:tcPr>
          <w:p w:rsidR="008025A4" w:rsidRPr="007646D8" w:rsidRDefault="008025A4" w:rsidP="00366062">
            <w:pPr>
              <w:ind w:right="-58" w:hanging="8"/>
              <w:rPr>
                <w:rFonts w:ascii="Times New Roman" w:hAnsi="Times New Roman" w:cs="Times New Roman"/>
                <w:color w:val="auto"/>
                <w:sz w:val="20"/>
                <w:szCs w:val="20"/>
                <w:u w:val="single"/>
              </w:rPr>
            </w:pPr>
            <w:r w:rsidRPr="007646D8">
              <w:rPr>
                <w:rFonts w:ascii="Times New Roman" w:hAnsi="Times New Roman" w:cs="Times New Roman"/>
                <w:color w:val="auto"/>
                <w:sz w:val="20"/>
                <w:szCs w:val="20"/>
                <w:u w:val="single"/>
              </w:rPr>
              <w:t>Lauksaimniecība</w:t>
            </w:r>
          </w:p>
          <w:p w:rsidR="008025A4" w:rsidRPr="007646D8" w:rsidRDefault="008025A4" w:rsidP="00F56114">
            <w:pPr>
              <w:numPr>
                <w:ilvl w:val="0"/>
                <w:numId w:val="36"/>
              </w:numPr>
              <w:ind w:left="0" w:right="-58" w:hanging="8"/>
              <w:rPr>
                <w:rFonts w:ascii="Times New Roman" w:hAnsi="Times New Roman" w:cs="Times New Roman"/>
                <w:color w:val="auto"/>
                <w:sz w:val="20"/>
                <w:szCs w:val="20"/>
              </w:rPr>
            </w:pPr>
            <w:r w:rsidRPr="007646D8">
              <w:rPr>
                <w:rFonts w:ascii="Times New Roman" w:hAnsi="Times New Roman" w:cs="Times New Roman"/>
                <w:color w:val="auto"/>
                <w:sz w:val="20"/>
                <w:szCs w:val="20"/>
              </w:rPr>
              <w:t xml:space="preserve"> </w:t>
            </w:r>
            <w:r w:rsidRPr="007646D8">
              <w:rPr>
                <w:rFonts w:ascii="Times New Roman" w:hAnsi="Times New Roman" w:cs="Times New Roman"/>
                <w:b w:val="0"/>
                <w:bCs w:val="0"/>
                <w:color w:val="auto"/>
                <w:sz w:val="20"/>
                <w:szCs w:val="20"/>
              </w:rPr>
              <w:t xml:space="preserve">Lauksaimniecības nozares atbalsts, </w:t>
            </w:r>
            <w:proofErr w:type="spellStart"/>
            <w:r w:rsidRPr="007646D8">
              <w:rPr>
                <w:rFonts w:ascii="Times New Roman" w:hAnsi="Times New Roman" w:cs="Times New Roman"/>
                <w:b w:val="0"/>
                <w:bCs w:val="0"/>
                <w:color w:val="auto"/>
                <w:sz w:val="20"/>
                <w:szCs w:val="20"/>
              </w:rPr>
              <w:t>t.sk</w:t>
            </w:r>
            <w:proofErr w:type="spellEnd"/>
            <w:r w:rsidRPr="007646D8">
              <w:rPr>
                <w:rFonts w:ascii="Times New Roman" w:hAnsi="Times New Roman" w:cs="Times New Roman"/>
                <w:b w:val="0"/>
                <w:bCs w:val="0"/>
                <w:color w:val="auto"/>
                <w:sz w:val="20"/>
                <w:szCs w:val="20"/>
              </w:rPr>
              <w:t xml:space="preserve">., atbalsts lauksaimniecības investīciju un zivsaimniecības un akvakultūras projektiem </w:t>
            </w:r>
          </w:p>
        </w:tc>
      </w:tr>
      <w:tr w:rsidR="008025A4" w:rsidRPr="007646D8" w:rsidTr="008025A4">
        <w:trPr>
          <w:cnfStyle w:val="000000100000" w:firstRow="0" w:lastRow="0" w:firstColumn="0" w:lastColumn="0" w:oddVBand="0" w:evenVBand="0" w:oddHBand="1" w:evenHBand="0" w:firstRowFirstColumn="0" w:firstRowLastColumn="0" w:lastRowFirstColumn="0" w:lastRowLastColumn="0"/>
          <w:trHeight w:val="2826"/>
        </w:trPr>
        <w:tc>
          <w:tcPr>
            <w:tcW w:w="2500" w:type="pct"/>
            <w:tcBorders>
              <w:left w:val="none" w:sz="0" w:space="0" w:color="auto"/>
              <w:right w:val="none" w:sz="0" w:space="0" w:color="auto"/>
            </w:tcBorders>
            <w:shd w:val="clear" w:color="auto" w:fill="FFFFFF" w:themeFill="background1"/>
            <w:hideMark/>
          </w:tcPr>
          <w:p w:rsidR="008025A4" w:rsidRPr="007646D8" w:rsidRDefault="008025A4" w:rsidP="00366062">
            <w:pPr>
              <w:ind w:right="-58"/>
              <w:rPr>
                <w:rFonts w:ascii="Times New Roman" w:hAnsi="Times New Roman" w:cs="Times New Roman"/>
                <w:b/>
                <w:bCs/>
                <w:color w:val="auto"/>
                <w:sz w:val="20"/>
                <w:szCs w:val="20"/>
                <w:u w:val="single"/>
              </w:rPr>
            </w:pPr>
            <w:r w:rsidRPr="007646D8">
              <w:rPr>
                <w:rFonts w:ascii="Times New Roman" w:hAnsi="Times New Roman" w:cs="Times New Roman"/>
                <w:b/>
                <w:bCs/>
                <w:color w:val="auto"/>
                <w:sz w:val="20"/>
                <w:szCs w:val="20"/>
                <w:u w:val="single"/>
              </w:rPr>
              <w:t>Enerģētikas sektors / energoefektivitātes pasākumi</w:t>
            </w:r>
          </w:p>
          <w:p w:rsidR="008025A4" w:rsidRPr="007646D8" w:rsidRDefault="008025A4" w:rsidP="00F56114">
            <w:pPr>
              <w:numPr>
                <w:ilvl w:val="0"/>
                <w:numId w:val="36"/>
              </w:numPr>
              <w:ind w:left="0" w:right="-58" w:firstLine="0"/>
              <w:rPr>
                <w:rFonts w:ascii="Times New Roman" w:hAnsi="Times New Roman" w:cs="Times New Roman"/>
                <w:color w:val="auto"/>
                <w:sz w:val="20"/>
                <w:szCs w:val="20"/>
              </w:rPr>
            </w:pPr>
            <w:proofErr w:type="spellStart"/>
            <w:r w:rsidRPr="007646D8">
              <w:rPr>
                <w:rFonts w:ascii="Times New Roman" w:hAnsi="Times New Roman" w:cs="Times New Roman"/>
                <w:color w:val="auto"/>
                <w:sz w:val="20"/>
                <w:szCs w:val="20"/>
              </w:rPr>
              <w:t>Energo</w:t>
            </w:r>
            <w:proofErr w:type="spellEnd"/>
            <w:r w:rsidRPr="007646D8">
              <w:rPr>
                <w:rFonts w:ascii="Times New Roman" w:hAnsi="Times New Roman" w:cs="Times New Roman"/>
                <w:color w:val="auto"/>
                <w:sz w:val="20"/>
                <w:szCs w:val="20"/>
              </w:rPr>
              <w:t xml:space="preserve"> patēriņa samazināšanas atbalsta programma- ESCO programma</w:t>
            </w:r>
          </w:p>
          <w:p w:rsidR="008025A4" w:rsidRPr="007646D8" w:rsidRDefault="008025A4" w:rsidP="00F56114">
            <w:pPr>
              <w:numPr>
                <w:ilvl w:val="0"/>
                <w:numId w:val="36"/>
              </w:numPr>
              <w:ind w:left="0" w:right="-58" w:firstLine="0"/>
              <w:rPr>
                <w:rFonts w:ascii="Times New Roman" w:hAnsi="Times New Roman" w:cs="Times New Roman"/>
                <w:color w:val="auto"/>
                <w:sz w:val="20"/>
                <w:szCs w:val="20"/>
              </w:rPr>
            </w:pPr>
            <w:r w:rsidRPr="007646D8">
              <w:rPr>
                <w:rFonts w:ascii="Times New Roman" w:hAnsi="Times New Roman" w:cs="Times New Roman"/>
                <w:color w:val="auto"/>
                <w:sz w:val="20"/>
                <w:szCs w:val="20"/>
              </w:rPr>
              <w:t xml:space="preserve">Kompleksi energoefektivitātes uzlabošanas pasākumi gan publiskajā, gan privātajā sektorā, </w:t>
            </w:r>
            <w:proofErr w:type="spellStart"/>
            <w:r w:rsidRPr="007646D8">
              <w:rPr>
                <w:rFonts w:ascii="Times New Roman" w:hAnsi="Times New Roman" w:cs="Times New Roman"/>
                <w:color w:val="auto"/>
                <w:sz w:val="20"/>
                <w:szCs w:val="20"/>
              </w:rPr>
              <w:t>t.sk</w:t>
            </w:r>
            <w:proofErr w:type="spellEnd"/>
            <w:r w:rsidRPr="007646D8">
              <w:rPr>
                <w:rFonts w:ascii="Times New Roman" w:hAnsi="Times New Roman" w:cs="Times New Roman"/>
                <w:color w:val="auto"/>
                <w:sz w:val="20"/>
                <w:szCs w:val="20"/>
              </w:rPr>
              <w:t>., finanšu fonds energoefektivitātes pasākumiem</w:t>
            </w:r>
          </w:p>
          <w:p w:rsidR="008025A4" w:rsidRPr="007646D8" w:rsidRDefault="008025A4" w:rsidP="00F56114">
            <w:pPr>
              <w:numPr>
                <w:ilvl w:val="0"/>
                <w:numId w:val="36"/>
              </w:numPr>
              <w:ind w:left="0" w:right="-58" w:firstLine="0"/>
              <w:rPr>
                <w:rFonts w:ascii="Times New Roman" w:hAnsi="Times New Roman" w:cs="Times New Roman"/>
                <w:color w:val="auto"/>
                <w:sz w:val="20"/>
                <w:szCs w:val="20"/>
              </w:rPr>
            </w:pPr>
            <w:r w:rsidRPr="007646D8">
              <w:rPr>
                <w:rFonts w:ascii="Times New Roman" w:hAnsi="Times New Roman" w:cs="Times New Roman"/>
                <w:color w:val="auto"/>
                <w:sz w:val="20"/>
                <w:szCs w:val="20"/>
              </w:rPr>
              <w:t>īpašu energoefektivitātes līgumu slēgšana (trešās personas finansēšanas pasākumi)</w:t>
            </w:r>
          </w:p>
        </w:tc>
        <w:tc>
          <w:tcPr>
            <w:tcW w:w="2500" w:type="pct"/>
            <w:tcBorders>
              <w:left w:val="none" w:sz="0" w:space="0" w:color="auto"/>
              <w:right w:val="none" w:sz="0" w:space="0" w:color="auto"/>
            </w:tcBorders>
            <w:shd w:val="clear" w:color="auto" w:fill="FFFFFF" w:themeFill="background1"/>
            <w:hideMark/>
          </w:tcPr>
          <w:p w:rsidR="008025A4" w:rsidRPr="007646D8" w:rsidRDefault="008025A4" w:rsidP="00366062">
            <w:pPr>
              <w:ind w:right="-58" w:hanging="8"/>
              <w:rPr>
                <w:rFonts w:ascii="Times New Roman" w:hAnsi="Times New Roman" w:cs="Times New Roman"/>
                <w:b/>
                <w:bCs/>
                <w:color w:val="auto"/>
                <w:sz w:val="20"/>
                <w:szCs w:val="20"/>
                <w:u w:val="single"/>
              </w:rPr>
            </w:pPr>
            <w:r w:rsidRPr="007646D8">
              <w:rPr>
                <w:rFonts w:ascii="Times New Roman" w:hAnsi="Times New Roman" w:cs="Times New Roman"/>
                <w:b/>
                <w:bCs/>
                <w:color w:val="auto"/>
                <w:sz w:val="20"/>
                <w:szCs w:val="20"/>
                <w:u w:val="single"/>
              </w:rPr>
              <w:t xml:space="preserve">Reģionālā attīstība/publiskās  infrastruktūras  attīstības projekti  </w:t>
            </w:r>
          </w:p>
          <w:p w:rsidR="008025A4" w:rsidRPr="007646D8" w:rsidRDefault="008025A4" w:rsidP="00F56114">
            <w:pPr>
              <w:pStyle w:val="ListParagraph"/>
              <w:numPr>
                <w:ilvl w:val="0"/>
                <w:numId w:val="37"/>
              </w:numPr>
              <w:ind w:left="0" w:right="-58" w:hanging="8"/>
              <w:rPr>
                <w:rFonts w:ascii="Times New Roman" w:hAnsi="Times New Roman" w:cs="Times New Roman"/>
                <w:bCs/>
                <w:color w:val="auto"/>
                <w:sz w:val="20"/>
                <w:szCs w:val="20"/>
              </w:rPr>
            </w:pPr>
            <w:r w:rsidRPr="007646D8">
              <w:rPr>
                <w:rFonts w:ascii="Times New Roman" w:hAnsi="Times New Roman" w:cs="Times New Roman"/>
                <w:bCs/>
                <w:color w:val="auto"/>
                <w:sz w:val="20"/>
                <w:szCs w:val="20"/>
              </w:rPr>
              <w:t xml:space="preserve">Atbalsta pasākumi uzņēmējdarbības infrastruktūras attīstībai </w:t>
            </w:r>
          </w:p>
          <w:p w:rsidR="008025A4" w:rsidRPr="007646D8" w:rsidRDefault="008025A4" w:rsidP="00F56114">
            <w:pPr>
              <w:pStyle w:val="ListParagraph"/>
              <w:numPr>
                <w:ilvl w:val="0"/>
                <w:numId w:val="37"/>
              </w:numPr>
              <w:suppressAutoHyphens/>
              <w:spacing w:after="200"/>
              <w:ind w:left="0" w:right="-58" w:hanging="8"/>
              <w:rPr>
                <w:rFonts w:ascii="Times New Roman" w:hAnsi="Times New Roman" w:cs="Times New Roman"/>
                <w:bCs/>
                <w:color w:val="auto"/>
                <w:sz w:val="20"/>
                <w:szCs w:val="20"/>
              </w:rPr>
            </w:pPr>
            <w:r w:rsidRPr="007646D8">
              <w:rPr>
                <w:rFonts w:ascii="Times New Roman" w:hAnsi="Times New Roman" w:cs="Times New Roman"/>
                <w:bCs/>
                <w:color w:val="auto"/>
                <w:sz w:val="20"/>
                <w:szCs w:val="20"/>
              </w:rPr>
              <w:t xml:space="preserve">Reģionālā attīstība, esošās  pašvaldības infrastruktūras sakārtošana un reģiona konkurētspējas paaugstināšana </w:t>
            </w:r>
          </w:p>
          <w:p w:rsidR="008025A4" w:rsidRPr="007646D8" w:rsidRDefault="008025A4" w:rsidP="00F56114">
            <w:pPr>
              <w:pStyle w:val="ListParagraph"/>
              <w:numPr>
                <w:ilvl w:val="0"/>
                <w:numId w:val="37"/>
              </w:numPr>
              <w:suppressAutoHyphens/>
              <w:spacing w:after="200"/>
              <w:ind w:left="0" w:right="-58" w:hanging="8"/>
              <w:rPr>
                <w:rFonts w:ascii="Times New Roman" w:hAnsi="Times New Roman" w:cs="Times New Roman"/>
                <w:bCs/>
                <w:color w:val="auto"/>
                <w:sz w:val="20"/>
                <w:szCs w:val="20"/>
                <w:u w:val="single"/>
              </w:rPr>
            </w:pPr>
            <w:r w:rsidRPr="007646D8">
              <w:rPr>
                <w:rFonts w:ascii="Times New Roman" w:hAnsi="Times New Roman" w:cs="Times New Roman"/>
                <w:bCs/>
                <w:color w:val="auto"/>
                <w:sz w:val="20"/>
                <w:szCs w:val="20"/>
              </w:rPr>
              <w:t>Investīciju papildinātības principa ieviešana pakalpojumu pieejamības attīstībā plānošanas reģionos un pašvaldībās</w:t>
            </w:r>
          </w:p>
          <w:p w:rsidR="008025A4" w:rsidRPr="007646D8" w:rsidRDefault="008025A4" w:rsidP="00F56114">
            <w:pPr>
              <w:pStyle w:val="ListParagraph"/>
              <w:numPr>
                <w:ilvl w:val="0"/>
                <w:numId w:val="37"/>
              </w:numPr>
              <w:suppressAutoHyphens/>
              <w:spacing w:after="200"/>
              <w:ind w:left="0" w:right="-58" w:hanging="8"/>
              <w:rPr>
                <w:rFonts w:ascii="Times New Roman" w:hAnsi="Times New Roman" w:cs="Times New Roman"/>
                <w:bCs/>
                <w:color w:val="auto"/>
                <w:sz w:val="20"/>
                <w:szCs w:val="20"/>
                <w:u w:val="single"/>
              </w:rPr>
            </w:pPr>
            <w:r w:rsidRPr="007646D8">
              <w:rPr>
                <w:rFonts w:ascii="Times New Roman" w:hAnsi="Times New Roman" w:cs="Times New Roman"/>
                <w:bCs/>
                <w:color w:val="auto"/>
                <w:sz w:val="20"/>
                <w:szCs w:val="20"/>
              </w:rPr>
              <w:t>Finanšu fonds reģionālās attīstības instrumentiem</w:t>
            </w:r>
          </w:p>
          <w:p w:rsidR="008025A4" w:rsidRPr="007646D8" w:rsidRDefault="008025A4" w:rsidP="00F56114">
            <w:pPr>
              <w:pStyle w:val="ListParagraph"/>
              <w:numPr>
                <w:ilvl w:val="0"/>
                <w:numId w:val="37"/>
              </w:numPr>
              <w:suppressAutoHyphens/>
              <w:spacing w:after="200"/>
              <w:ind w:left="0" w:right="-58" w:hanging="8"/>
              <w:rPr>
                <w:rFonts w:ascii="Times New Roman" w:hAnsi="Times New Roman" w:cs="Times New Roman"/>
                <w:bCs/>
                <w:color w:val="auto"/>
                <w:sz w:val="20"/>
                <w:szCs w:val="20"/>
                <w:u w:val="single"/>
              </w:rPr>
            </w:pPr>
            <w:r w:rsidRPr="007646D8">
              <w:rPr>
                <w:rFonts w:ascii="Times New Roman" w:hAnsi="Times New Roman" w:cs="Times New Roman"/>
                <w:bCs/>
                <w:color w:val="auto"/>
                <w:sz w:val="20"/>
                <w:szCs w:val="20"/>
              </w:rPr>
              <w:t>Finanšu resursu piesaiste lieliem un PPP investīciju projektiem*</w:t>
            </w:r>
            <w:r w:rsidR="00FD6331" w:rsidRPr="007646D8">
              <w:rPr>
                <w:rFonts w:ascii="Times New Roman" w:hAnsi="Times New Roman" w:cs="Times New Roman"/>
                <w:bCs/>
                <w:color w:val="auto"/>
                <w:sz w:val="20"/>
                <w:szCs w:val="20"/>
              </w:rPr>
              <w:t>**</w:t>
            </w:r>
            <w:r w:rsidRPr="007646D8">
              <w:rPr>
                <w:rFonts w:ascii="Times New Roman" w:hAnsi="Times New Roman" w:cs="Times New Roman"/>
                <w:bCs/>
                <w:color w:val="auto"/>
                <w:sz w:val="20"/>
                <w:szCs w:val="20"/>
                <w:u w:val="single"/>
              </w:rPr>
              <w:t xml:space="preserve"> </w:t>
            </w:r>
          </w:p>
        </w:tc>
      </w:tr>
    </w:tbl>
    <w:p w:rsidR="00FD6331" w:rsidRPr="007646D8" w:rsidRDefault="00FD6331" w:rsidP="00366062">
      <w:pPr>
        <w:pStyle w:val="NormalIndent"/>
        <w:ind w:right="-58" w:firstLine="0"/>
        <w:rPr>
          <w:rFonts w:ascii="Times New Roman" w:hAnsi="Times New Roman" w:cs="Times New Roman"/>
          <w:i/>
          <w:sz w:val="16"/>
          <w:szCs w:val="16"/>
        </w:rPr>
      </w:pPr>
      <w:r w:rsidRPr="007646D8">
        <w:rPr>
          <w:rFonts w:ascii="Times New Roman" w:hAnsi="Times New Roman" w:cs="Times New Roman"/>
          <w:i/>
          <w:sz w:val="16"/>
          <w:szCs w:val="16"/>
        </w:rPr>
        <w:t>* atbilstoši Hipotēku bankas sniegtajai informācijai</w:t>
      </w:r>
    </w:p>
    <w:p w:rsidR="00D342D3" w:rsidRPr="007646D8" w:rsidRDefault="00787612" w:rsidP="00366062">
      <w:pPr>
        <w:pStyle w:val="NormalIndent"/>
        <w:ind w:right="-58" w:firstLine="0"/>
        <w:rPr>
          <w:rFonts w:ascii="Times New Roman" w:hAnsi="Times New Roman" w:cs="Times New Roman"/>
          <w:i/>
          <w:sz w:val="16"/>
          <w:szCs w:val="16"/>
        </w:rPr>
      </w:pPr>
      <w:r w:rsidRPr="007646D8">
        <w:rPr>
          <w:rFonts w:ascii="Times New Roman" w:hAnsi="Times New Roman" w:cs="Times New Roman"/>
          <w:i/>
          <w:sz w:val="16"/>
          <w:szCs w:val="16"/>
        </w:rPr>
        <w:t>**</w:t>
      </w:r>
      <w:r w:rsidR="00FD6331" w:rsidRPr="007646D8">
        <w:rPr>
          <w:rFonts w:ascii="Times New Roman" w:hAnsi="Times New Roman" w:cs="Times New Roman"/>
          <w:i/>
          <w:sz w:val="16"/>
          <w:szCs w:val="16"/>
        </w:rPr>
        <w:t xml:space="preserve"> </w:t>
      </w:r>
      <w:r w:rsidRPr="007646D8">
        <w:rPr>
          <w:rFonts w:ascii="Times New Roman" w:hAnsi="Times New Roman" w:cs="Times New Roman"/>
          <w:i/>
          <w:sz w:val="16"/>
          <w:szCs w:val="16"/>
        </w:rPr>
        <w:t>a</w:t>
      </w:r>
      <w:r w:rsidR="00D342D3" w:rsidRPr="007646D8">
        <w:rPr>
          <w:rFonts w:ascii="Times New Roman" w:hAnsi="Times New Roman" w:cs="Times New Roman"/>
          <w:i/>
          <w:sz w:val="16"/>
          <w:szCs w:val="16"/>
        </w:rPr>
        <w:t xml:space="preserve">tbalsts jauno tehnoloģiju un inovāciju veicināšanai, </w:t>
      </w:r>
      <w:proofErr w:type="spellStart"/>
      <w:r w:rsidR="00D342D3" w:rsidRPr="007646D8">
        <w:rPr>
          <w:rFonts w:ascii="Times New Roman" w:hAnsi="Times New Roman" w:cs="Times New Roman"/>
          <w:i/>
          <w:sz w:val="16"/>
          <w:szCs w:val="16"/>
        </w:rPr>
        <w:t>t.sk</w:t>
      </w:r>
      <w:proofErr w:type="spellEnd"/>
      <w:r w:rsidR="00D342D3" w:rsidRPr="007646D8">
        <w:rPr>
          <w:rFonts w:ascii="Times New Roman" w:hAnsi="Times New Roman" w:cs="Times New Roman"/>
          <w:i/>
          <w:sz w:val="16"/>
          <w:szCs w:val="16"/>
        </w:rPr>
        <w:t>., inovāciju komercializēšanas atbalsta programmas ietvaros, tiek sniegts ne tikai MVU</w:t>
      </w:r>
    </w:p>
    <w:p w:rsidR="00FD6331" w:rsidRPr="007646D8" w:rsidRDefault="00FD6331" w:rsidP="00FD6331">
      <w:pPr>
        <w:pStyle w:val="NormalIndent"/>
        <w:ind w:right="-58" w:firstLine="0"/>
        <w:rPr>
          <w:rFonts w:ascii="Times New Roman" w:hAnsi="Times New Roman" w:cs="Times New Roman"/>
          <w:i/>
          <w:sz w:val="16"/>
          <w:szCs w:val="16"/>
        </w:rPr>
      </w:pPr>
      <w:r w:rsidRPr="007646D8">
        <w:rPr>
          <w:rFonts w:ascii="Times New Roman" w:hAnsi="Times New Roman" w:cs="Times New Roman"/>
          <w:i/>
          <w:sz w:val="16"/>
          <w:szCs w:val="16"/>
        </w:rPr>
        <w:t>*** gadījumā, ja Konsultatīvā padome sniedz konceptuālu atbalstu šādai aktivitātei</w:t>
      </w:r>
    </w:p>
    <w:p w:rsidR="005302CC" w:rsidRDefault="00A1706F" w:rsidP="00322CE1">
      <w:pPr>
        <w:pStyle w:val="NormalIndent"/>
        <w:ind w:right="-58"/>
        <w:rPr>
          <w:rFonts w:ascii="Times New Roman" w:hAnsi="Times New Roman" w:cs="Times New Roman"/>
          <w:sz w:val="28"/>
          <w:szCs w:val="28"/>
        </w:rPr>
      </w:pPr>
      <w:r>
        <w:rPr>
          <w:rFonts w:ascii="Times New Roman" w:hAnsi="Times New Roman" w:cs="Times New Roman"/>
          <w:sz w:val="28"/>
          <w:szCs w:val="28"/>
        </w:rPr>
        <w:t xml:space="preserve">Papildus minētajām aktivitātēm tiek plānots, ka attīstības institūcija veiks valsts deleģētu funkciju- privatizācijas sertifikātu kontu apkalpošana. </w:t>
      </w:r>
    </w:p>
    <w:p w:rsidR="00D342D3" w:rsidRDefault="007E08F7" w:rsidP="00322CE1">
      <w:pPr>
        <w:pStyle w:val="NormalIndent"/>
        <w:ind w:right="-58"/>
        <w:rPr>
          <w:rFonts w:ascii="Times New Roman" w:hAnsi="Times New Roman" w:cs="Times New Roman"/>
          <w:sz w:val="28"/>
          <w:szCs w:val="28"/>
        </w:rPr>
      </w:pPr>
      <w:r>
        <w:rPr>
          <w:rFonts w:ascii="Times New Roman" w:hAnsi="Times New Roman" w:cs="Times New Roman"/>
          <w:sz w:val="28"/>
          <w:szCs w:val="28"/>
        </w:rPr>
        <w:t>Hipotēku bankas plānotās turpmākās darbības sakrīt ar Eiropas Komisijas 2009.gada novembra lēmuma</w:t>
      </w:r>
      <w:r w:rsidR="001D6949">
        <w:rPr>
          <w:rStyle w:val="FootnoteReference"/>
          <w:rFonts w:ascii="Times New Roman" w:hAnsi="Times New Roman" w:cs="Times New Roman"/>
          <w:sz w:val="28"/>
          <w:szCs w:val="28"/>
        </w:rPr>
        <w:footnoteReference w:id="5"/>
      </w:r>
      <w:r>
        <w:rPr>
          <w:rFonts w:ascii="Times New Roman" w:hAnsi="Times New Roman" w:cs="Times New Roman"/>
          <w:sz w:val="28"/>
          <w:szCs w:val="28"/>
        </w:rPr>
        <w:t xml:space="preserve"> 19.punktā minētajām aktivitātēm. Paredzama papildu diskusija par infrastruktūras projektu līdzfinansēšanu. Šobrīd </w:t>
      </w:r>
      <w:r w:rsidRPr="00BB7AA3">
        <w:rPr>
          <w:rFonts w:ascii="Times New Roman" w:hAnsi="Times New Roman" w:cs="Times New Roman"/>
          <w:sz w:val="28"/>
          <w:szCs w:val="28"/>
        </w:rPr>
        <w:t>publiskā sektora infrastruktūras atbalsta instrumentu ieviešana ir norādīts kā viens no iespējamajiem AFI papildinošajiem darbības virzieniem.</w:t>
      </w:r>
    </w:p>
    <w:p w:rsidR="003A64E8" w:rsidRPr="00BB7AA3" w:rsidRDefault="003A64E8" w:rsidP="00322CE1">
      <w:pPr>
        <w:pStyle w:val="NormalIndent"/>
        <w:ind w:right="-58"/>
        <w:rPr>
          <w:rFonts w:ascii="Times New Roman" w:hAnsi="Times New Roman" w:cs="Times New Roman"/>
          <w:sz w:val="28"/>
          <w:szCs w:val="28"/>
        </w:rPr>
      </w:pPr>
    </w:p>
    <w:p w:rsidR="00DD01BD" w:rsidRPr="007646D8" w:rsidRDefault="00DD01BD" w:rsidP="00D342D3">
      <w:pPr>
        <w:pStyle w:val="Heading2"/>
        <w:numPr>
          <w:ilvl w:val="1"/>
          <w:numId w:val="1"/>
        </w:numPr>
        <w:ind w:left="0" w:right="-58" w:firstLine="0"/>
        <w:jc w:val="center"/>
        <w:rPr>
          <w:rFonts w:ascii="Times New Roman Bold" w:hAnsi="Times New Roman Bold" w:cs="Times New Roman"/>
          <w:b w:val="0"/>
          <w:caps/>
          <w:color w:val="auto"/>
        </w:rPr>
      </w:pPr>
      <w:bookmarkStart w:id="85" w:name="_Toc334685365"/>
      <w:r w:rsidRPr="007646D8">
        <w:rPr>
          <w:rFonts w:ascii="Times New Roman Bold" w:hAnsi="Times New Roman Bold" w:cs="Times New Roman"/>
          <w:b w:val="0"/>
          <w:caps/>
          <w:color w:val="auto"/>
        </w:rPr>
        <w:t>Attīstības finanšu institūcijas atbalsta instrumenti</w:t>
      </w:r>
      <w:bookmarkEnd w:id="85"/>
    </w:p>
    <w:p w:rsidR="00224910" w:rsidRPr="007646D8" w:rsidRDefault="00224910" w:rsidP="00322CE1">
      <w:pPr>
        <w:ind w:right="-58" w:firstLine="720"/>
      </w:pPr>
    </w:p>
    <w:p w:rsidR="0040189A" w:rsidRPr="007646D8" w:rsidRDefault="000B2BFE" w:rsidP="00322CE1">
      <w:pPr>
        <w:pStyle w:val="ListParagraph"/>
        <w:ind w:left="0" w:right="-58" w:firstLine="720"/>
        <w:jc w:val="both"/>
        <w:rPr>
          <w:rFonts w:eastAsia="Times New Roman"/>
          <w:bCs/>
          <w:color w:val="000000"/>
          <w:szCs w:val="28"/>
          <w:lang w:eastAsia="lv-LV"/>
        </w:rPr>
      </w:pPr>
      <w:r>
        <w:rPr>
          <w:rFonts w:eastAsia="Times New Roman"/>
          <w:color w:val="000000"/>
          <w:szCs w:val="28"/>
          <w:lang w:eastAsia="lv-LV"/>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7188" o:spid="_x0000_s1037" type="#_x0000_t77" style="position:absolute;left:0;text-align:left;margin-left:524.3pt;margin-top:32pt;width:126.75pt;height:1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" adj="7565,5555,5400,8178" filled="f" strokecolor="#243f60 [1604]" strokeweight="1pt">
            <v:path arrowok="t"/>
            <v:textbox style="mso-next-textbox:#Left Arrow Callout 7188">
              <w:txbxContent>
                <w:p w:rsidR="00D332A7" w:rsidRDefault="00D332A7" w:rsidP="00224910">
                  <w:pPr>
                    <w:pStyle w:val="NormalWeb"/>
                    <w:spacing w:before="0" w:beforeAutospacing="0" w:after="0" w:afterAutospacing="0"/>
                  </w:pPr>
                  <w:r>
                    <w:rPr>
                      <w:rFonts w:asciiTheme="minorHAnsi" w:hAnsi="Calibri" w:cstheme="minorBidi"/>
                      <w:b/>
                      <w:bCs/>
                      <w:color w:val="000000"/>
                      <w:sz w:val="22"/>
                      <w:szCs w:val="22"/>
                    </w:rPr>
                    <w:t xml:space="preserve">Ekonomiskais efekts </w:t>
                  </w:r>
                  <w:r>
                    <w:rPr>
                      <w:rFonts w:asciiTheme="minorHAnsi" w:hAnsi="Calibri" w:cstheme="minorBidi"/>
                      <w:color w:val="000000"/>
                      <w:sz w:val="22"/>
                      <w:szCs w:val="22"/>
                    </w:rPr>
                    <w:t xml:space="preserve">var būt gan proporcionāls, gan apgriezti proporcionāls </w:t>
                  </w:r>
                  <w:r>
                    <w:rPr>
                      <w:rFonts w:asciiTheme="minorHAnsi" w:hAnsi="Calibri" w:cstheme="minorBidi"/>
                      <w:b/>
                      <w:bCs/>
                      <w:color w:val="000000"/>
                      <w:sz w:val="22"/>
                      <w:szCs w:val="22"/>
                    </w:rPr>
                    <w:t>efektivitātei</w:t>
                  </w:r>
                </w:p>
              </w:txbxContent>
            </v:textbox>
          </v:shape>
        </w:pict>
      </w:r>
      <w:r w:rsidR="00224910" w:rsidRPr="007646D8">
        <w:rPr>
          <w:rFonts w:eastAsia="Times New Roman"/>
          <w:color w:val="000000"/>
          <w:szCs w:val="28"/>
          <w:lang w:eastAsia="lv-LV"/>
        </w:rPr>
        <w:t xml:space="preserve">Par uzņēmumu darbības kvalitāti var spriest pēc </w:t>
      </w:r>
      <w:r w:rsidR="00224910" w:rsidRPr="007646D8">
        <w:rPr>
          <w:rFonts w:eastAsia="Times New Roman"/>
          <w:bCs/>
          <w:color w:val="000000"/>
          <w:szCs w:val="28"/>
          <w:lang w:eastAsia="lv-LV"/>
        </w:rPr>
        <w:t>ekonomiskās efektivitātes</w:t>
      </w:r>
      <w:r w:rsidR="00224910" w:rsidRPr="007646D8">
        <w:rPr>
          <w:rFonts w:eastAsia="Times New Roman"/>
          <w:color w:val="000000"/>
          <w:szCs w:val="28"/>
          <w:lang w:eastAsia="lv-LV"/>
        </w:rPr>
        <w:t xml:space="preserve">, savukārt par </w:t>
      </w:r>
      <w:r w:rsidR="00342468" w:rsidRPr="007646D8">
        <w:rPr>
          <w:rFonts w:eastAsia="Times New Roman"/>
          <w:color w:val="000000"/>
          <w:szCs w:val="28"/>
          <w:lang w:eastAsia="lv-LV"/>
        </w:rPr>
        <w:t>AFI</w:t>
      </w:r>
      <w:r w:rsidR="00224910" w:rsidRPr="007646D8">
        <w:rPr>
          <w:rFonts w:eastAsia="Times New Roman"/>
          <w:color w:val="000000"/>
          <w:szCs w:val="28"/>
          <w:lang w:eastAsia="lv-LV"/>
        </w:rPr>
        <w:t xml:space="preserve">- pēc </w:t>
      </w:r>
      <w:r w:rsidR="00224910" w:rsidRPr="007646D8">
        <w:rPr>
          <w:rFonts w:eastAsia="Times New Roman"/>
          <w:bCs/>
          <w:color w:val="000000"/>
          <w:szCs w:val="28"/>
          <w:lang w:eastAsia="lv-LV"/>
        </w:rPr>
        <w:t>ekonomiskā efekta (skat.5.att.).</w:t>
      </w:r>
    </w:p>
    <w:p w:rsidR="0040189A" w:rsidRPr="007646D8" w:rsidRDefault="0040189A" w:rsidP="00322CE1">
      <w:pPr>
        <w:ind w:right="-58" w:firstLine="720"/>
        <w:jc w:val="both"/>
        <w:rPr>
          <w:rFonts w:cs="Times New Roman"/>
        </w:rPr>
      </w:pPr>
      <w:r w:rsidRPr="007646D8">
        <w:rPr>
          <w:rFonts w:cs="Times New Roman"/>
        </w:rPr>
        <w:t xml:space="preserve">Uzņēmuma ekonomiskās efektivitātes mērs ir rentabilitāte, kas tieši atkarīga no peļņas. Tā kā pēc būtības attīstības finanšu institūcija tiek veidota, lai veicinātu ekonomisko izaugsmi, nevis primāri uzrādītu augstus peļņas rādītājus, tad attīstības institūcijas ekonomiskā efektivitāte tieši atkarīga no izmaksām. </w:t>
      </w:r>
    </w:p>
    <w:p w:rsidR="00E13DB9" w:rsidRPr="007646D8" w:rsidRDefault="00E13DB9" w:rsidP="00322CE1">
      <w:pPr>
        <w:ind w:right="-58" w:firstLine="720"/>
        <w:jc w:val="both"/>
        <w:rPr>
          <w:rFonts w:cs="Times New Roman"/>
        </w:rPr>
      </w:pPr>
      <w:r w:rsidRPr="007646D8">
        <w:rPr>
          <w:noProof/>
          <w:szCs w:val="28"/>
          <w:lang w:eastAsia="lv-LV"/>
        </w:rPr>
        <w:drawing>
          <wp:anchor distT="0" distB="0" distL="114300" distR="114300" simplePos="0" relativeHeight="251729920" behindDoc="1" locked="0" layoutInCell="1" allowOverlap="1" wp14:anchorId="2531CCF8" wp14:editId="02910736">
            <wp:simplePos x="0" y="0"/>
            <wp:positionH relativeFrom="column">
              <wp:posOffset>-31115</wp:posOffset>
            </wp:positionH>
            <wp:positionV relativeFrom="paragraph">
              <wp:posOffset>3810</wp:posOffset>
            </wp:positionV>
            <wp:extent cx="5276850" cy="2057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850" cy="2057400"/>
                    </a:xfrm>
                    <a:prstGeom prst="rect">
                      <a:avLst/>
                    </a:prstGeom>
                    <a:noFill/>
                    <a:ln>
                      <a:noFill/>
                    </a:ln>
                  </pic:spPr>
                </pic:pic>
              </a:graphicData>
            </a:graphic>
          </wp:anchor>
        </w:drawing>
      </w:r>
    </w:p>
    <w:p w:rsidR="0040189A" w:rsidRPr="007646D8" w:rsidRDefault="0040189A" w:rsidP="00322CE1">
      <w:pPr>
        <w:pStyle w:val="ListParagraph"/>
        <w:ind w:left="0" w:right="-58" w:firstLine="720"/>
        <w:jc w:val="both"/>
        <w:rPr>
          <w:rFonts w:eastAsia="Times New Roman"/>
          <w:bCs/>
          <w:color w:val="000000"/>
          <w:szCs w:val="28"/>
          <w:lang w:eastAsia="lv-LV"/>
        </w:rPr>
      </w:pPr>
    </w:p>
    <w:p w:rsidR="0040189A" w:rsidRPr="007646D8" w:rsidRDefault="0040189A" w:rsidP="00322CE1">
      <w:pPr>
        <w:pStyle w:val="ListParagraph"/>
        <w:ind w:left="0" w:right="-58" w:firstLine="720"/>
        <w:jc w:val="both"/>
        <w:rPr>
          <w:rFonts w:eastAsia="Times New Roman"/>
          <w:bCs/>
          <w:color w:val="000000"/>
          <w:szCs w:val="28"/>
          <w:lang w:eastAsia="lv-LV"/>
        </w:rPr>
      </w:pPr>
    </w:p>
    <w:p w:rsidR="00EC1515" w:rsidRPr="007646D8" w:rsidRDefault="00EC1515"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5302CC" w:rsidRDefault="005302CC" w:rsidP="005302CC">
      <w:pPr>
        <w:jc w:val="center"/>
        <w:rPr>
          <w:rFonts w:cs="Times New Roman"/>
          <w:i/>
          <w:sz w:val="20"/>
          <w:szCs w:val="20"/>
        </w:rPr>
      </w:pPr>
      <w:r>
        <w:rPr>
          <w:rFonts w:cs="Times New Roman"/>
          <w:i/>
          <w:sz w:val="20"/>
          <w:szCs w:val="20"/>
        </w:rPr>
        <w:t>5</w:t>
      </w:r>
      <w:r w:rsidRPr="00756C37">
        <w:rPr>
          <w:rFonts w:cs="Times New Roman"/>
          <w:i/>
          <w:sz w:val="20"/>
          <w:szCs w:val="20"/>
        </w:rPr>
        <w:t>.att.</w:t>
      </w:r>
      <w:r w:rsidRPr="007938EA">
        <w:rPr>
          <w:rFonts w:cs="Times New Roman"/>
          <w:i/>
          <w:sz w:val="20"/>
          <w:szCs w:val="20"/>
        </w:rPr>
        <w:t xml:space="preserve"> </w:t>
      </w:r>
      <w:r w:rsidRPr="007938EA">
        <w:rPr>
          <w:rFonts w:cs="Times New Roman"/>
          <w:i/>
          <w:sz w:val="20"/>
          <w:szCs w:val="20"/>
        </w:rPr>
        <w:tab/>
      </w:r>
      <w:r>
        <w:rPr>
          <w:rFonts w:cs="Times New Roman"/>
          <w:i/>
          <w:sz w:val="20"/>
          <w:szCs w:val="20"/>
        </w:rPr>
        <w:t>Ekonomiskais efekts un efektivitāte attīstības institūcijā</w:t>
      </w:r>
      <w:r w:rsidRPr="007938EA">
        <w:rPr>
          <w:rFonts w:cs="Times New Roman"/>
          <w:i/>
          <w:sz w:val="20"/>
          <w:szCs w:val="20"/>
        </w:rPr>
        <w:t xml:space="preserve"> </w:t>
      </w:r>
    </w:p>
    <w:p w:rsidR="00CF56A3" w:rsidRPr="007646D8" w:rsidRDefault="00CF56A3" w:rsidP="00322CE1">
      <w:pPr>
        <w:ind w:right="-58" w:firstLine="720"/>
      </w:pPr>
    </w:p>
    <w:p w:rsidR="00622016" w:rsidRPr="007646D8" w:rsidRDefault="00622016" w:rsidP="00D342D3">
      <w:pPr>
        <w:pStyle w:val="Heading3"/>
        <w:numPr>
          <w:ilvl w:val="2"/>
          <w:numId w:val="1"/>
        </w:numPr>
        <w:ind w:left="0" w:right="-58" w:firstLine="0"/>
        <w:jc w:val="center"/>
        <w:rPr>
          <w:rFonts w:ascii="Times New Roman Bold" w:hAnsi="Times New Roman Bold" w:cs="Times New Roman"/>
          <w:caps/>
          <w:color w:val="auto"/>
          <w:sz w:val="24"/>
          <w:szCs w:val="24"/>
        </w:rPr>
      </w:pPr>
      <w:bookmarkStart w:id="86" w:name="_Toc334685366"/>
      <w:r w:rsidRPr="007646D8">
        <w:rPr>
          <w:rFonts w:ascii="Times New Roman Bold" w:hAnsi="Times New Roman Bold" w:cs="Times New Roman"/>
          <w:caps/>
          <w:color w:val="auto"/>
          <w:sz w:val="24"/>
          <w:szCs w:val="24"/>
        </w:rPr>
        <w:t>Esošo valsts atbalsta instrumentu izvērtējums</w:t>
      </w:r>
      <w:bookmarkEnd w:id="86"/>
    </w:p>
    <w:p w:rsidR="005842B1" w:rsidRPr="007646D8" w:rsidRDefault="005842B1" w:rsidP="00322CE1">
      <w:pPr>
        <w:ind w:right="-58" w:firstLine="720"/>
        <w:jc w:val="both"/>
        <w:rPr>
          <w:szCs w:val="28"/>
        </w:rPr>
      </w:pPr>
    </w:p>
    <w:p w:rsidR="00622016" w:rsidRPr="007646D8" w:rsidRDefault="00EC1515" w:rsidP="00322CE1">
      <w:pPr>
        <w:ind w:right="-58" w:firstLine="720"/>
        <w:jc w:val="both"/>
        <w:rPr>
          <w:szCs w:val="28"/>
        </w:rPr>
      </w:pPr>
      <w:r w:rsidRPr="007646D8">
        <w:rPr>
          <w:szCs w:val="28"/>
        </w:rPr>
        <w:t xml:space="preserve">Konsultatīvās padomes </w:t>
      </w:r>
      <w:r w:rsidR="005842B1" w:rsidRPr="007646D8">
        <w:rPr>
          <w:szCs w:val="28"/>
        </w:rPr>
        <w:t>dalībnieki</w:t>
      </w:r>
      <w:r w:rsidRPr="007646D8">
        <w:rPr>
          <w:szCs w:val="28"/>
        </w:rPr>
        <w:t xml:space="preserve"> </w:t>
      </w:r>
      <w:r w:rsidR="005842B1" w:rsidRPr="007646D8">
        <w:rPr>
          <w:szCs w:val="28"/>
        </w:rPr>
        <w:t xml:space="preserve">jau </w:t>
      </w:r>
      <w:r w:rsidRPr="007646D8">
        <w:rPr>
          <w:szCs w:val="28"/>
        </w:rPr>
        <w:t>pirmajā sēdē vienojās, ka informatīvs apkopojums par attiecīgo institūciju šobrīd īstenotajām valsts atbalsta programmām ir nepieciešams kā empīrisks pamatojums atbalsta instrumentu efektivitātes izvērtējumam un vienotas valsts atbalsta programmu vērtējuma shēmas izstrādei, kas</w:t>
      </w:r>
      <w:r w:rsidR="000F3E50" w:rsidRPr="007646D8">
        <w:rPr>
          <w:szCs w:val="28"/>
        </w:rPr>
        <w:t>,</w:t>
      </w:r>
      <w:r w:rsidRPr="007646D8">
        <w:rPr>
          <w:szCs w:val="28"/>
        </w:rPr>
        <w:t xml:space="preserve"> savukārt</w:t>
      </w:r>
      <w:r w:rsidR="000F3E50" w:rsidRPr="007646D8">
        <w:rPr>
          <w:szCs w:val="28"/>
        </w:rPr>
        <w:t>,</w:t>
      </w:r>
      <w:r w:rsidRPr="007646D8">
        <w:rPr>
          <w:szCs w:val="28"/>
        </w:rPr>
        <w:t xml:space="preserve"> tiktu izmantota, lai izpildītu Ministru kabineta 2011.gada 1.novembra sēdes protokola Nr.62 64.§ pr</w:t>
      </w:r>
      <w:r w:rsidR="00F47378">
        <w:rPr>
          <w:szCs w:val="28"/>
        </w:rPr>
        <w:t xml:space="preserve">otokollēmuma 18.punktā noteikto. </w:t>
      </w:r>
      <w:r w:rsidR="00622016" w:rsidRPr="007646D8">
        <w:rPr>
          <w:szCs w:val="28"/>
        </w:rPr>
        <w:t xml:space="preserve">Esošo valsts atbalsta programmu novērtēšanai </w:t>
      </w:r>
      <w:r w:rsidR="005842B1" w:rsidRPr="007646D8">
        <w:rPr>
          <w:szCs w:val="28"/>
        </w:rPr>
        <w:t>FM</w:t>
      </w:r>
      <w:r w:rsidR="00622016" w:rsidRPr="007646D8">
        <w:rPr>
          <w:szCs w:val="28"/>
        </w:rPr>
        <w:t xml:space="preserve"> tika izstrādāts Valsts atbalsta programmu, kas tiek īstenotas finanšu instrumentu veidā, kvalitatīvās aptaujas (turpmāk – kvalitatīvā aptauja) anketu komplekts, kurā iekļautie jautājumi aptver gan  valsts atbalsta programmu, kas tiek īstenotas finanšu instrumentu veidā (turpmāk – valsts atbalsta programmas), saturisko (attiecīgās programmas reglaments, mērķis, sākums un noslēgums, finansējuma avots, </w:t>
      </w:r>
      <w:proofErr w:type="spellStart"/>
      <w:r w:rsidR="00622016" w:rsidRPr="007646D8">
        <w:rPr>
          <w:szCs w:val="28"/>
        </w:rPr>
        <w:t>ieviesējinstitūcija</w:t>
      </w:r>
      <w:proofErr w:type="spellEnd"/>
      <w:r w:rsidR="00622016" w:rsidRPr="007646D8">
        <w:rPr>
          <w:szCs w:val="28"/>
        </w:rPr>
        <w:t xml:space="preserve">), gan praktisko novērtējumu (apguve, atbalsta saņēmēja profils, teritoriālais pārklājums, definēto mērķu sasniegšana), </w:t>
      </w:r>
      <w:proofErr w:type="spellStart"/>
      <w:r w:rsidR="00622016" w:rsidRPr="007646D8">
        <w:rPr>
          <w:szCs w:val="28"/>
        </w:rPr>
        <w:t>t.sk</w:t>
      </w:r>
      <w:proofErr w:type="spellEnd"/>
      <w:r w:rsidR="00622016" w:rsidRPr="007646D8">
        <w:rPr>
          <w:szCs w:val="28"/>
        </w:rPr>
        <w:t>., iezīmējot valsts atbalsta programmu ieviešanas tehniskā risinājuma trūkum</w:t>
      </w:r>
      <w:r w:rsidR="005842B1" w:rsidRPr="007646D8">
        <w:rPr>
          <w:szCs w:val="28"/>
        </w:rPr>
        <w:t xml:space="preserve">us un izceļot tā priekšrocības. </w:t>
      </w:r>
      <w:r w:rsidR="00622016" w:rsidRPr="007646D8">
        <w:rPr>
          <w:szCs w:val="28"/>
        </w:rPr>
        <w:t>Kvalitatīvās aptaujas anketu komplekts tika saskaņots ar Konsultatīvās padomes locekļiem un Konsultatīvās padomes nevalstiskā sektora ekspertiem.</w:t>
      </w:r>
    </w:p>
    <w:p w:rsidR="00622016" w:rsidRDefault="00622016" w:rsidP="00322CE1">
      <w:pPr>
        <w:ind w:right="-58" w:firstLine="720"/>
        <w:jc w:val="both"/>
        <w:rPr>
          <w:szCs w:val="28"/>
        </w:rPr>
      </w:pPr>
      <w:r w:rsidRPr="007646D8">
        <w:rPr>
          <w:szCs w:val="28"/>
        </w:rPr>
        <w:t xml:space="preserve">Kvalitatīvajā aptaujā tika iegūta informācija par 12 valsts atbalsta programmām. </w:t>
      </w:r>
      <w:r w:rsidR="00FB4C10" w:rsidRPr="007646D8">
        <w:rPr>
          <w:szCs w:val="28"/>
        </w:rPr>
        <w:t>Ņemot vērā a</w:t>
      </w:r>
      <w:r w:rsidRPr="007646D8">
        <w:rPr>
          <w:szCs w:val="28"/>
        </w:rPr>
        <w:t xml:space="preserve">ktīvo valsts atbalsta </w:t>
      </w:r>
      <w:r w:rsidR="005842B1" w:rsidRPr="007646D8">
        <w:rPr>
          <w:szCs w:val="28"/>
        </w:rPr>
        <w:t>programmu laika grafik</w:t>
      </w:r>
      <w:r w:rsidR="00FB4C10" w:rsidRPr="007646D8">
        <w:rPr>
          <w:szCs w:val="28"/>
        </w:rPr>
        <w:t>u</w:t>
      </w:r>
      <w:r w:rsidR="005842B1" w:rsidRPr="007646D8">
        <w:rPr>
          <w:szCs w:val="28"/>
        </w:rPr>
        <w:t xml:space="preserve"> (</w:t>
      </w:r>
      <w:proofErr w:type="spellStart"/>
      <w:r w:rsidR="005842B1" w:rsidRPr="007646D8">
        <w:rPr>
          <w:szCs w:val="28"/>
        </w:rPr>
        <w:t>skat</w:t>
      </w:r>
      <w:proofErr w:type="spellEnd"/>
      <w:r w:rsidR="005842B1" w:rsidRPr="007646D8">
        <w:rPr>
          <w:szCs w:val="28"/>
        </w:rPr>
        <w:t>. 6</w:t>
      </w:r>
      <w:r w:rsidRPr="007646D8">
        <w:rPr>
          <w:szCs w:val="28"/>
        </w:rPr>
        <w:t xml:space="preserve">.att.) </w:t>
      </w:r>
      <w:r w:rsidR="00FB4C10" w:rsidRPr="007646D8">
        <w:rPr>
          <w:szCs w:val="28"/>
        </w:rPr>
        <w:t>tika nolemts</w:t>
      </w:r>
      <w:r w:rsidRPr="007646D8">
        <w:rPr>
          <w:szCs w:val="28"/>
        </w:rPr>
        <w:t xml:space="preserve"> veikt programmu izvērtējumu ar mērķi noteikt, kuras programmas būtu nepieciešams turpināt, modificēt vai arī izbeigt to aktualitātes trūkuma vai esošu efektīvāku alternatīvu dēļ.</w:t>
      </w:r>
    </w:p>
    <w:p w:rsidR="00F47378" w:rsidRPr="00F47378" w:rsidRDefault="00F47378" w:rsidP="00322CE1">
      <w:pPr>
        <w:ind w:right="-58" w:firstLine="720"/>
        <w:jc w:val="both"/>
        <w:rPr>
          <w:sz w:val="16"/>
          <w:szCs w:val="16"/>
        </w:rPr>
      </w:pPr>
    </w:p>
    <w:tbl>
      <w:tblPr>
        <w:tblW w:w="8456" w:type="dxa"/>
        <w:tblInd w:w="93" w:type="dxa"/>
        <w:tblLayout w:type="fixed"/>
        <w:tblLook w:val="04A0" w:firstRow="1" w:lastRow="0" w:firstColumn="1" w:lastColumn="0" w:noHBand="0" w:noVBand="1"/>
      </w:tblPr>
      <w:tblGrid>
        <w:gridCol w:w="299"/>
        <w:gridCol w:w="1843"/>
        <w:gridCol w:w="141"/>
        <w:gridCol w:w="567"/>
        <w:gridCol w:w="284"/>
        <w:gridCol w:w="361"/>
        <w:gridCol w:w="335"/>
        <w:gridCol w:w="374"/>
        <w:gridCol w:w="322"/>
        <w:gridCol w:w="387"/>
        <w:gridCol w:w="708"/>
        <w:gridCol w:w="709"/>
        <w:gridCol w:w="709"/>
        <w:gridCol w:w="709"/>
        <w:gridCol w:w="708"/>
      </w:tblGrid>
      <w:tr w:rsidR="000F66E6" w:rsidRPr="007646D8" w:rsidTr="000F66E6">
        <w:trPr>
          <w:trHeight w:val="318"/>
        </w:trPr>
        <w:tc>
          <w:tcPr>
            <w:tcW w:w="2142" w:type="dxa"/>
            <w:gridSpan w:val="2"/>
            <w:tcBorders>
              <w:top w:val="single" w:sz="8" w:space="0" w:color="000000"/>
              <w:left w:val="single" w:sz="4" w:space="0" w:color="auto"/>
              <w:bottom w:val="single" w:sz="4" w:space="0" w:color="auto"/>
            </w:tcBorders>
            <w:shd w:val="clear" w:color="auto" w:fill="auto"/>
            <w:vAlign w:val="center"/>
            <w:hideMark/>
          </w:tcPr>
          <w:p w:rsidR="000F66E6" w:rsidRPr="007646D8" w:rsidRDefault="000F66E6" w:rsidP="00D342D3">
            <w:pPr>
              <w:jc w:val="right"/>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Gads</w:t>
            </w:r>
          </w:p>
        </w:tc>
        <w:tc>
          <w:tcPr>
            <w:tcW w:w="708" w:type="dxa"/>
            <w:gridSpan w:val="2"/>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2007</w:t>
            </w:r>
          </w:p>
        </w:tc>
        <w:tc>
          <w:tcPr>
            <w:tcW w:w="645" w:type="dxa"/>
            <w:gridSpan w:val="2"/>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2008</w:t>
            </w:r>
          </w:p>
        </w:tc>
        <w:tc>
          <w:tcPr>
            <w:tcW w:w="709" w:type="dxa"/>
            <w:gridSpan w:val="2"/>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2009</w:t>
            </w:r>
          </w:p>
        </w:tc>
        <w:tc>
          <w:tcPr>
            <w:tcW w:w="709" w:type="dxa"/>
            <w:gridSpan w:val="2"/>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2010</w:t>
            </w:r>
          </w:p>
        </w:tc>
        <w:tc>
          <w:tcPr>
            <w:tcW w:w="708" w:type="dxa"/>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2011</w:t>
            </w:r>
          </w:p>
        </w:tc>
        <w:tc>
          <w:tcPr>
            <w:tcW w:w="709" w:type="dxa"/>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2012</w:t>
            </w:r>
          </w:p>
        </w:tc>
        <w:tc>
          <w:tcPr>
            <w:tcW w:w="709" w:type="dxa"/>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2013</w:t>
            </w:r>
          </w:p>
        </w:tc>
        <w:tc>
          <w:tcPr>
            <w:tcW w:w="709" w:type="dxa"/>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2014</w:t>
            </w:r>
          </w:p>
        </w:tc>
        <w:tc>
          <w:tcPr>
            <w:tcW w:w="708" w:type="dxa"/>
            <w:tcBorders>
              <w:top w:val="single" w:sz="8" w:space="0" w:color="000000"/>
              <w:left w:val="nil"/>
              <w:bottom w:val="nil"/>
              <w:right w:val="single" w:sz="8" w:space="0" w:color="000000"/>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2015</w:t>
            </w:r>
          </w:p>
        </w:tc>
      </w:tr>
      <w:tr w:rsidR="000F66E6" w:rsidRPr="007646D8" w:rsidTr="000F66E6">
        <w:trPr>
          <w:trHeight w:val="547"/>
        </w:trPr>
        <w:tc>
          <w:tcPr>
            <w:tcW w:w="299" w:type="dxa"/>
            <w:vMerge w:val="restart"/>
            <w:tcBorders>
              <w:top w:val="single" w:sz="4" w:space="0" w:color="auto"/>
              <w:left w:val="single" w:sz="8" w:space="0" w:color="000000"/>
              <w:bottom w:val="single" w:sz="8" w:space="0" w:color="000000"/>
              <w:right w:val="single" w:sz="8" w:space="0" w:color="000000"/>
            </w:tcBorders>
            <w:shd w:val="clear" w:color="auto" w:fill="auto"/>
            <w:textDirection w:val="btLr"/>
            <w:vAlign w:val="center"/>
            <w:hideMark/>
          </w:tcPr>
          <w:p w:rsidR="000F66E6" w:rsidRPr="007646D8" w:rsidRDefault="000F66E6" w:rsidP="00D342D3">
            <w:pPr>
              <w:jc w:val="cente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LAF</w:t>
            </w:r>
          </w:p>
        </w:tc>
        <w:tc>
          <w:tcPr>
            <w:tcW w:w="1843" w:type="dxa"/>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Kredītu garantijas→</w:t>
            </w:r>
          </w:p>
        </w:tc>
        <w:tc>
          <w:tcPr>
            <w:tcW w:w="4188" w:type="dxa"/>
            <w:gridSpan w:val="10"/>
            <w:tcBorders>
              <w:top w:val="nil"/>
              <w:left w:val="nil"/>
              <w:bottom w:val="nil"/>
              <w:right w:val="nil"/>
            </w:tcBorders>
            <w:shd w:val="clear" w:color="000000" w:fill="8DB4E2"/>
            <w:vAlign w:val="center"/>
            <w:hideMark/>
          </w:tcPr>
          <w:p w:rsidR="000F66E6" w:rsidRPr="007646D8" w:rsidRDefault="000F66E6" w:rsidP="00D342D3">
            <w:pPr>
              <w:rPr>
                <w:rFonts w:eastAsia="Times New Roman" w:cs="Times New Roman"/>
                <w:bCs/>
                <w:i/>
                <w:iCs/>
                <w:color w:val="000000"/>
                <w:sz w:val="24"/>
                <w:szCs w:val="24"/>
                <w:lang w:eastAsia="lv-LV"/>
              </w:rPr>
            </w:pPr>
            <w:r w:rsidRPr="007646D8">
              <w:rPr>
                <w:rFonts w:eastAsia="Times New Roman" w:cs="Times New Roman"/>
                <w:bCs/>
                <w:i/>
                <w:iCs/>
                <w:color w:val="000000"/>
                <w:sz w:val="24"/>
                <w:szCs w:val="24"/>
                <w:lang w:eastAsia="lv-LV"/>
              </w:rPr>
              <w:t>Kredītu garantiju izsniegšana tika uzsākta 1997,gadā</w:t>
            </w:r>
          </w:p>
        </w:tc>
        <w:tc>
          <w:tcPr>
            <w:tcW w:w="709" w:type="dxa"/>
            <w:tcBorders>
              <w:top w:val="nil"/>
              <w:left w:val="nil"/>
              <w:bottom w:val="nil"/>
              <w:right w:val="nil"/>
            </w:tcBorders>
            <w:shd w:val="clear" w:color="000000" w:fill="8DB4E2"/>
            <w:vAlign w:val="center"/>
            <w:hideMark/>
          </w:tcPr>
          <w:p w:rsidR="000F66E6" w:rsidRPr="007646D8" w:rsidRDefault="000F66E6" w:rsidP="00D342D3">
            <w:pPr>
              <w:rPr>
                <w:rFonts w:eastAsia="Times New Roman" w:cs="Times New Roman"/>
                <w:i/>
                <w:iCs/>
                <w:color w:val="000000"/>
                <w:sz w:val="20"/>
                <w:szCs w:val="20"/>
                <w:lang w:eastAsia="lv-LV"/>
              </w:rPr>
            </w:pPr>
            <w:r w:rsidRPr="007646D8">
              <w:rPr>
                <w:rFonts w:eastAsia="Times New Roman" w:cs="Times New Roman"/>
                <w:i/>
                <w:iCs/>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275"/>
        </w:trPr>
        <w:tc>
          <w:tcPr>
            <w:tcW w:w="299" w:type="dxa"/>
            <w:vMerge/>
            <w:tcBorders>
              <w:top w:val="nil"/>
              <w:left w:val="single" w:sz="8" w:space="0" w:color="000000"/>
              <w:bottom w:val="single" w:sz="8" w:space="0" w:color="000000"/>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843" w:type="dxa"/>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Kredītu  fonds</w:t>
            </w:r>
          </w:p>
        </w:tc>
        <w:tc>
          <w:tcPr>
            <w:tcW w:w="708"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45"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9"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9" w:type="dxa"/>
            <w:gridSpan w:val="2"/>
            <w:tcBorders>
              <w:top w:val="nil"/>
              <w:left w:val="nil"/>
              <w:bottom w:val="nil"/>
              <w:right w:val="nil"/>
            </w:tcBorders>
            <w:shd w:val="clear" w:color="000000" w:fill="C4D79B"/>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C4D79B"/>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C4D79B"/>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C4D79B"/>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828"/>
        </w:trPr>
        <w:tc>
          <w:tcPr>
            <w:tcW w:w="299" w:type="dxa"/>
            <w:tcBorders>
              <w:top w:val="nil"/>
              <w:left w:val="single" w:sz="8" w:space="0" w:color="000000"/>
              <w:bottom w:val="single" w:sz="8" w:space="0" w:color="000000"/>
              <w:right w:val="single" w:sz="8" w:space="0" w:color="000000"/>
            </w:tcBorders>
            <w:shd w:val="clear" w:color="auto" w:fill="auto"/>
            <w:textDirection w:val="btLr"/>
            <w:vAlign w:val="center"/>
            <w:hideMark/>
          </w:tcPr>
          <w:p w:rsidR="000F66E6" w:rsidRPr="007646D8" w:rsidRDefault="000F66E6" w:rsidP="00D342D3">
            <w:pPr>
              <w:jc w:val="cente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LHZB</w:t>
            </w: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Lauksaimniecības apgrozāmo līdzekļu programma</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single" w:sz="8" w:space="0" w:color="000000"/>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r>
      <w:tr w:rsidR="000F66E6" w:rsidRPr="007646D8" w:rsidTr="000F66E6">
        <w:trPr>
          <w:trHeight w:val="465"/>
        </w:trPr>
        <w:tc>
          <w:tcPr>
            <w:tcW w:w="299"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0F66E6" w:rsidRPr="007646D8" w:rsidRDefault="000F66E6" w:rsidP="00D342D3">
            <w:pPr>
              <w:jc w:val="cente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LGA</w:t>
            </w: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proofErr w:type="spellStart"/>
            <w:r w:rsidRPr="007646D8">
              <w:rPr>
                <w:rFonts w:eastAsia="Times New Roman" w:cs="Times New Roman"/>
                <w:bCs/>
                <w:color w:val="000000"/>
                <w:sz w:val="21"/>
                <w:szCs w:val="21"/>
                <w:lang w:eastAsia="lv-LV"/>
              </w:rPr>
              <w:t>Mezanīns</w:t>
            </w:r>
            <w:proofErr w:type="spellEnd"/>
          </w:p>
        </w:tc>
        <w:tc>
          <w:tcPr>
            <w:tcW w:w="851"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i/>
                <w:iCs/>
                <w:color w:val="000000"/>
                <w:sz w:val="24"/>
                <w:szCs w:val="24"/>
                <w:lang w:eastAsia="lv-LV"/>
              </w:rPr>
            </w:pPr>
          </w:p>
        </w:tc>
        <w:tc>
          <w:tcPr>
            <w:tcW w:w="696"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i/>
                <w:iCs/>
                <w:color w:val="000000"/>
                <w:sz w:val="24"/>
                <w:szCs w:val="24"/>
                <w:lang w:eastAsia="lv-LV"/>
              </w:rPr>
            </w:pPr>
          </w:p>
        </w:tc>
        <w:tc>
          <w:tcPr>
            <w:tcW w:w="696"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i/>
                <w:iCs/>
                <w:color w:val="000000"/>
                <w:sz w:val="24"/>
                <w:szCs w:val="24"/>
                <w:lang w:eastAsia="lv-LV"/>
              </w:rPr>
            </w:pPr>
          </w:p>
        </w:tc>
        <w:tc>
          <w:tcPr>
            <w:tcW w:w="387" w:type="dxa"/>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i/>
                <w:iCs/>
                <w:color w:val="000000"/>
                <w:sz w:val="24"/>
                <w:szCs w:val="24"/>
                <w:lang w:eastAsia="lv-LV"/>
              </w:rPr>
            </w:pPr>
          </w:p>
        </w:tc>
        <w:tc>
          <w:tcPr>
            <w:tcW w:w="708" w:type="dxa"/>
            <w:tcBorders>
              <w:top w:val="nil"/>
              <w:left w:val="nil"/>
              <w:bottom w:val="nil"/>
              <w:right w:val="nil"/>
            </w:tcBorders>
            <w:shd w:val="clear" w:color="000000" w:fill="FFC000"/>
            <w:vAlign w:val="center"/>
            <w:hideMark/>
          </w:tcPr>
          <w:p w:rsidR="000F66E6" w:rsidRPr="007646D8" w:rsidRDefault="000F66E6" w:rsidP="00D342D3">
            <w:pPr>
              <w:rPr>
                <w:rFonts w:eastAsia="Times New Roman" w:cs="Times New Roman"/>
                <w:bCs/>
                <w:i/>
                <w:iCs/>
                <w:color w:val="000000"/>
                <w:sz w:val="24"/>
                <w:szCs w:val="24"/>
                <w:lang w:eastAsia="lv-LV"/>
              </w:rPr>
            </w:pPr>
            <w:r w:rsidRPr="007646D8">
              <w:rPr>
                <w:rFonts w:eastAsia="Times New Roman" w:cs="Times New Roman"/>
                <w:bCs/>
                <w:i/>
                <w:iCs/>
                <w:color w:val="000000"/>
                <w:sz w:val="24"/>
                <w:szCs w:val="24"/>
                <w:lang w:eastAsia="lv-LV"/>
              </w:rPr>
              <w:t> </w:t>
            </w:r>
          </w:p>
        </w:tc>
        <w:tc>
          <w:tcPr>
            <w:tcW w:w="709" w:type="dxa"/>
            <w:tcBorders>
              <w:top w:val="nil"/>
              <w:left w:val="nil"/>
              <w:bottom w:val="nil"/>
              <w:right w:val="nil"/>
            </w:tcBorders>
            <w:shd w:val="clear" w:color="000000" w:fill="FFC000"/>
            <w:vAlign w:val="center"/>
            <w:hideMark/>
          </w:tcPr>
          <w:p w:rsidR="000F66E6" w:rsidRPr="007646D8" w:rsidRDefault="000F66E6" w:rsidP="00D342D3">
            <w:pPr>
              <w:rPr>
                <w:rFonts w:eastAsia="Times New Roman" w:cs="Times New Roman"/>
                <w:bCs/>
                <w:i/>
                <w:iCs/>
                <w:color w:val="000000"/>
                <w:sz w:val="24"/>
                <w:szCs w:val="24"/>
                <w:lang w:eastAsia="lv-LV"/>
              </w:rPr>
            </w:pPr>
            <w:r w:rsidRPr="007646D8">
              <w:rPr>
                <w:rFonts w:eastAsia="Times New Roman" w:cs="Times New Roman"/>
                <w:bCs/>
                <w:i/>
                <w:iCs/>
                <w:color w:val="000000"/>
                <w:sz w:val="24"/>
                <w:szCs w:val="24"/>
                <w:lang w:eastAsia="lv-LV"/>
              </w:rPr>
              <w:t> </w:t>
            </w:r>
          </w:p>
        </w:tc>
        <w:tc>
          <w:tcPr>
            <w:tcW w:w="709" w:type="dxa"/>
            <w:tcBorders>
              <w:top w:val="nil"/>
              <w:left w:val="nil"/>
              <w:bottom w:val="nil"/>
              <w:right w:val="nil"/>
            </w:tcBorders>
            <w:shd w:val="clear" w:color="000000" w:fill="FFC000"/>
            <w:vAlign w:val="center"/>
            <w:hideMark/>
          </w:tcPr>
          <w:p w:rsidR="000F66E6" w:rsidRPr="007646D8" w:rsidRDefault="000F66E6" w:rsidP="00D342D3">
            <w:pPr>
              <w:rPr>
                <w:rFonts w:eastAsia="Times New Roman" w:cs="Times New Roman"/>
                <w:i/>
                <w:iCs/>
                <w:color w:val="000000"/>
                <w:sz w:val="20"/>
                <w:szCs w:val="20"/>
                <w:lang w:eastAsia="lv-LV"/>
              </w:rPr>
            </w:pPr>
            <w:r w:rsidRPr="007646D8">
              <w:rPr>
                <w:rFonts w:eastAsia="Times New Roman" w:cs="Times New Roman"/>
                <w:i/>
                <w:iCs/>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auto"/>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351"/>
        </w:trPr>
        <w:tc>
          <w:tcPr>
            <w:tcW w:w="299" w:type="dxa"/>
            <w:vMerge/>
            <w:tcBorders>
              <w:top w:val="nil"/>
              <w:left w:val="single" w:sz="8" w:space="0" w:color="000000"/>
              <w:bottom w:val="single" w:sz="8" w:space="0" w:color="000000"/>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Īstermiņa eksporta kredītu garantijas</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000000" w:fill="FFFF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387" w:type="dxa"/>
            <w:tcBorders>
              <w:top w:val="nil"/>
              <w:left w:val="nil"/>
              <w:bottom w:val="nil"/>
              <w:right w:val="nil"/>
            </w:tcBorders>
            <w:shd w:val="clear" w:color="000000" w:fill="FFFF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FFFF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FFFF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1418" w:type="dxa"/>
            <w:gridSpan w:val="2"/>
            <w:tcBorders>
              <w:top w:val="nil"/>
              <w:left w:val="nil"/>
              <w:bottom w:val="nil"/>
              <w:right w:val="nil"/>
            </w:tcBorders>
            <w:shd w:val="clear" w:color="000000" w:fill="FFFFCC"/>
            <w:vAlign w:val="center"/>
            <w:hideMark/>
          </w:tcPr>
          <w:p w:rsidR="000F66E6" w:rsidRPr="007646D8" w:rsidRDefault="000F66E6" w:rsidP="00D342D3">
            <w:pPr>
              <w:rPr>
                <w:rFonts w:eastAsia="Times New Roman" w:cs="Times New Roman"/>
                <w:bCs/>
                <w:i/>
                <w:iCs/>
                <w:color w:val="000000"/>
                <w:sz w:val="24"/>
                <w:szCs w:val="24"/>
                <w:lang w:eastAsia="lv-LV"/>
              </w:rPr>
            </w:pPr>
            <w:r w:rsidRPr="007646D8">
              <w:rPr>
                <w:rFonts w:eastAsia="Times New Roman" w:cs="Times New Roman"/>
                <w:bCs/>
                <w:i/>
                <w:iCs/>
                <w:color w:val="000000"/>
                <w:sz w:val="24"/>
                <w:szCs w:val="24"/>
                <w:lang w:eastAsia="lv-LV"/>
              </w:rPr>
              <w:t>Nav limitēta</w:t>
            </w:r>
          </w:p>
        </w:tc>
        <w:tc>
          <w:tcPr>
            <w:tcW w:w="708" w:type="dxa"/>
            <w:tcBorders>
              <w:top w:val="nil"/>
              <w:left w:val="nil"/>
              <w:bottom w:val="nil"/>
              <w:right w:val="single" w:sz="8" w:space="0" w:color="000000"/>
            </w:tcBorders>
            <w:shd w:val="clear" w:color="000000" w:fill="FFFFCC"/>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r w:rsidRPr="007646D8">
              <w:rPr>
                <w:rFonts w:eastAsia="Times New Roman" w:cs="Times New Roman"/>
                <w:bCs/>
                <w:color w:val="000000"/>
                <w:sz w:val="40"/>
                <w:szCs w:val="40"/>
                <w:lang w:eastAsia="lv-LV"/>
              </w:rPr>
              <w:t>→</w:t>
            </w:r>
          </w:p>
        </w:tc>
      </w:tr>
      <w:tr w:rsidR="000F66E6" w:rsidRPr="007646D8" w:rsidTr="000F66E6">
        <w:trPr>
          <w:trHeight w:val="684"/>
        </w:trPr>
        <w:tc>
          <w:tcPr>
            <w:tcW w:w="299" w:type="dxa"/>
            <w:vMerge/>
            <w:tcBorders>
              <w:top w:val="nil"/>
              <w:left w:val="single" w:sz="8" w:space="0" w:color="000000"/>
              <w:bottom w:val="single" w:sz="8" w:space="0" w:color="000000"/>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Garantijas konkurētspējas uzlabošanai</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nil"/>
            </w:tcBorders>
            <w:shd w:val="clear" w:color="000000" w:fill="00B0F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00B0F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00B0F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702"/>
        </w:trPr>
        <w:tc>
          <w:tcPr>
            <w:tcW w:w="299" w:type="dxa"/>
            <w:vMerge w:val="restart"/>
            <w:tcBorders>
              <w:top w:val="nil"/>
              <w:left w:val="single" w:sz="8" w:space="0" w:color="000000"/>
              <w:bottom w:val="nil"/>
              <w:right w:val="single" w:sz="8" w:space="0" w:color="000000"/>
            </w:tcBorders>
            <w:shd w:val="clear" w:color="auto" w:fill="auto"/>
            <w:textDirection w:val="btLr"/>
            <w:vAlign w:val="center"/>
            <w:hideMark/>
          </w:tcPr>
          <w:p w:rsidR="000F66E6" w:rsidRPr="007646D8" w:rsidRDefault="000F66E6" w:rsidP="00D342D3">
            <w:pPr>
              <w:jc w:val="cente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LHZB</w:t>
            </w: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Uzņēmējdarbības un pašnodarbinātības uzsācējiem</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387" w:type="dxa"/>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850"/>
        </w:trPr>
        <w:tc>
          <w:tcPr>
            <w:tcW w:w="299" w:type="dxa"/>
            <w:vMerge/>
            <w:tcBorders>
              <w:top w:val="nil"/>
              <w:left w:val="single" w:sz="8" w:space="0" w:color="000000"/>
              <w:bottom w:val="nil"/>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Latvijas un Šveices mikrokreditēšanas programma</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nil"/>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single" w:sz="8" w:space="0" w:color="000000"/>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r>
      <w:tr w:rsidR="000F66E6" w:rsidRPr="007646D8" w:rsidTr="000F66E6">
        <w:trPr>
          <w:trHeight w:val="405"/>
        </w:trPr>
        <w:tc>
          <w:tcPr>
            <w:tcW w:w="299" w:type="dxa"/>
            <w:vMerge/>
            <w:tcBorders>
              <w:top w:val="nil"/>
              <w:left w:val="single" w:sz="8" w:space="0" w:color="000000"/>
              <w:bottom w:val="nil"/>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MVU aizdevumi</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000000" w:fill="80808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80808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80808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80808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695"/>
        </w:trPr>
        <w:tc>
          <w:tcPr>
            <w:tcW w:w="299" w:type="dxa"/>
            <w:vMerge/>
            <w:tcBorders>
              <w:top w:val="nil"/>
              <w:left w:val="single" w:sz="8" w:space="0" w:color="000000"/>
              <w:bottom w:val="nil"/>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Konkurētspējas uzlabošanas programma</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387" w:type="dxa"/>
            <w:tcBorders>
              <w:top w:val="nil"/>
              <w:left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cantSplit/>
          <w:trHeight w:val="616"/>
        </w:trPr>
        <w:tc>
          <w:tcPr>
            <w:tcW w:w="29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F66E6" w:rsidRPr="007646D8" w:rsidRDefault="000F66E6" w:rsidP="00D342D3">
            <w:pP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w:t>
            </w: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Sagatavošanas un sākuma kapitāla fondi</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000000" w:fill="B2A1C7" w:themeFill="accent4" w:themeFillTint="99"/>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B2A1C7" w:themeFill="accent4" w:themeFillTint="99"/>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B2A1C7" w:themeFill="accent4" w:themeFillTint="99"/>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B2A1C7" w:themeFill="accent4" w:themeFillTint="99"/>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auto"/>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cantSplit/>
          <w:trHeight w:val="296"/>
        </w:trPr>
        <w:tc>
          <w:tcPr>
            <w:tcW w:w="299" w:type="dxa"/>
            <w:tcBorders>
              <w:top w:val="nil"/>
              <w:left w:val="single" w:sz="8" w:space="0" w:color="auto"/>
              <w:bottom w:val="single" w:sz="8" w:space="0" w:color="auto"/>
              <w:right w:val="nil"/>
            </w:tcBorders>
            <w:shd w:val="clear" w:color="auto" w:fill="auto"/>
            <w:vAlign w:val="center"/>
            <w:hideMark/>
          </w:tcPr>
          <w:p w:rsidR="000F66E6" w:rsidRPr="007646D8" w:rsidRDefault="000F66E6" w:rsidP="00D342D3">
            <w:pP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w:t>
            </w:r>
          </w:p>
        </w:tc>
        <w:tc>
          <w:tcPr>
            <w:tcW w:w="1984" w:type="dxa"/>
            <w:gridSpan w:val="2"/>
            <w:tcBorders>
              <w:top w:val="nil"/>
              <w:left w:val="single" w:sz="8" w:space="0" w:color="000000"/>
              <w:bottom w:val="single" w:sz="8" w:space="0" w:color="auto"/>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Riska kapitāla fonds</w:t>
            </w:r>
          </w:p>
        </w:tc>
        <w:tc>
          <w:tcPr>
            <w:tcW w:w="851" w:type="dxa"/>
            <w:gridSpan w:val="2"/>
            <w:tcBorders>
              <w:top w:val="nil"/>
              <w:left w:val="nil"/>
              <w:bottom w:val="single" w:sz="8" w:space="0" w:color="auto"/>
              <w:right w:val="nil"/>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696" w:type="dxa"/>
            <w:gridSpan w:val="2"/>
            <w:tcBorders>
              <w:top w:val="nil"/>
              <w:left w:val="nil"/>
              <w:bottom w:val="single" w:sz="8" w:space="0" w:color="auto"/>
              <w:right w:val="nil"/>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696" w:type="dxa"/>
            <w:gridSpan w:val="2"/>
            <w:tcBorders>
              <w:top w:val="nil"/>
              <w:left w:val="nil"/>
              <w:bottom w:val="single" w:sz="8" w:space="0" w:color="auto"/>
              <w:right w:val="nil"/>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387" w:type="dxa"/>
            <w:tcBorders>
              <w:top w:val="nil"/>
              <w:left w:val="nil"/>
              <w:bottom w:val="single" w:sz="8" w:space="0" w:color="auto"/>
              <w:right w:val="nil"/>
            </w:tcBorders>
            <w:shd w:val="clear" w:color="000000" w:fill="538DD5"/>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8" w:type="dxa"/>
            <w:tcBorders>
              <w:top w:val="nil"/>
              <w:left w:val="nil"/>
              <w:bottom w:val="single" w:sz="8" w:space="0" w:color="auto"/>
              <w:right w:val="nil"/>
            </w:tcBorders>
            <w:shd w:val="clear" w:color="000000" w:fill="538DD5"/>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9" w:type="dxa"/>
            <w:tcBorders>
              <w:top w:val="nil"/>
              <w:left w:val="nil"/>
              <w:bottom w:val="single" w:sz="8" w:space="0" w:color="auto"/>
              <w:right w:val="nil"/>
            </w:tcBorders>
            <w:shd w:val="clear" w:color="000000" w:fill="538DD5"/>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9" w:type="dxa"/>
            <w:tcBorders>
              <w:top w:val="nil"/>
              <w:left w:val="nil"/>
              <w:bottom w:val="single" w:sz="8" w:space="0" w:color="auto"/>
              <w:right w:val="nil"/>
            </w:tcBorders>
            <w:shd w:val="clear" w:color="000000" w:fill="538DD5"/>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9" w:type="dxa"/>
            <w:tcBorders>
              <w:top w:val="nil"/>
              <w:left w:val="nil"/>
              <w:bottom w:val="single" w:sz="8" w:space="0" w:color="auto"/>
              <w:right w:val="nil"/>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8" w:type="dxa"/>
            <w:tcBorders>
              <w:top w:val="nil"/>
              <w:left w:val="nil"/>
              <w:bottom w:val="single" w:sz="8" w:space="0" w:color="auto"/>
              <w:right w:val="single" w:sz="8" w:space="0" w:color="auto"/>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r>
    </w:tbl>
    <w:p w:rsidR="00622016" w:rsidRPr="007646D8" w:rsidRDefault="00622016" w:rsidP="00366062">
      <w:pPr>
        <w:pStyle w:val="ListParagraph"/>
        <w:ind w:left="0" w:right="-58"/>
        <w:jc w:val="both"/>
        <w:rPr>
          <w:sz w:val="20"/>
          <w:szCs w:val="20"/>
        </w:rPr>
      </w:pPr>
      <w:r w:rsidRPr="007646D8">
        <w:rPr>
          <w:szCs w:val="28"/>
        </w:rPr>
        <w:t>*</w:t>
      </w:r>
      <w:r w:rsidRPr="007646D8">
        <w:rPr>
          <w:sz w:val="20"/>
          <w:szCs w:val="20"/>
        </w:rPr>
        <w:t xml:space="preserve"> </w:t>
      </w:r>
      <w:proofErr w:type="spellStart"/>
      <w:r w:rsidRPr="007646D8">
        <w:rPr>
          <w:sz w:val="20"/>
          <w:szCs w:val="20"/>
        </w:rPr>
        <w:t>Imprimatur</w:t>
      </w:r>
      <w:proofErr w:type="spellEnd"/>
      <w:r w:rsidRPr="007646D8">
        <w:rPr>
          <w:sz w:val="20"/>
          <w:szCs w:val="20"/>
        </w:rPr>
        <w:t xml:space="preserve"> </w:t>
      </w:r>
      <w:proofErr w:type="spellStart"/>
      <w:r w:rsidRPr="007646D8">
        <w:rPr>
          <w:sz w:val="20"/>
          <w:szCs w:val="20"/>
        </w:rPr>
        <w:t>Capital</w:t>
      </w:r>
      <w:proofErr w:type="spellEnd"/>
      <w:r w:rsidRPr="007646D8">
        <w:rPr>
          <w:sz w:val="20"/>
          <w:szCs w:val="20"/>
        </w:rPr>
        <w:t xml:space="preserve"> </w:t>
      </w:r>
      <w:proofErr w:type="spellStart"/>
      <w:r w:rsidRPr="007646D8">
        <w:rPr>
          <w:sz w:val="20"/>
          <w:szCs w:val="20"/>
        </w:rPr>
        <w:t>Baltics</w:t>
      </w:r>
      <w:proofErr w:type="spellEnd"/>
      <w:r w:rsidRPr="007646D8">
        <w:rPr>
          <w:sz w:val="20"/>
          <w:szCs w:val="20"/>
        </w:rPr>
        <w:t xml:space="preserve">    ** </w:t>
      </w:r>
      <w:proofErr w:type="spellStart"/>
      <w:r w:rsidRPr="007646D8">
        <w:rPr>
          <w:sz w:val="20"/>
          <w:szCs w:val="20"/>
        </w:rPr>
        <w:t>Baltcap</w:t>
      </w:r>
      <w:proofErr w:type="spellEnd"/>
      <w:r w:rsidRPr="007646D8">
        <w:rPr>
          <w:sz w:val="20"/>
          <w:szCs w:val="20"/>
        </w:rPr>
        <w:t xml:space="preserve"> </w:t>
      </w:r>
      <w:proofErr w:type="spellStart"/>
      <w:r w:rsidRPr="007646D8">
        <w:rPr>
          <w:sz w:val="20"/>
          <w:szCs w:val="20"/>
        </w:rPr>
        <w:t>Management</w:t>
      </w:r>
      <w:proofErr w:type="spellEnd"/>
      <w:r w:rsidRPr="007646D8">
        <w:rPr>
          <w:sz w:val="20"/>
          <w:szCs w:val="20"/>
        </w:rPr>
        <w:t xml:space="preserve"> </w:t>
      </w:r>
      <w:proofErr w:type="spellStart"/>
      <w:r w:rsidRPr="007646D8">
        <w:rPr>
          <w:sz w:val="20"/>
          <w:szCs w:val="20"/>
        </w:rPr>
        <w:t>Latvia</w:t>
      </w:r>
      <w:proofErr w:type="spellEnd"/>
    </w:p>
    <w:p w:rsidR="00622016" w:rsidRPr="007646D8" w:rsidRDefault="005842B1" w:rsidP="00D342D3">
      <w:pPr>
        <w:pStyle w:val="ListParagraph"/>
        <w:ind w:left="0" w:right="-58"/>
        <w:jc w:val="center"/>
        <w:rPr>
          <w:rFonts w:cs="Times New Roman"/>
          <w:i/>
          <w:sz w:val="20"/>
          <w:szCs w:val="20"/>
        </w:rPr>
      </w:pPr>
      <w:r w:rsidRPr="007646D8">
        <w:rPr>
          <w:rFonts w:cs="Times New Roman"/>
          <w:i/>
          <w:sz w:val="20"/>
          <w:szCs w:val="20"/>
        </w:rPr>
        <w:t>6</w:t>
      </w:r>
      <w:r w:rsidR="00622016" w:rsidRPr="007646D8">
        <w:rPr>
          <w:rFonts w:cs="Times New Roman"/>
          <w:i/>
          <w:sz w:val="20"/>
          <w:szCs w:val="20"/>
        </w:rPr>
        <w:t>.att.</w:t>
      </w:r>
      <w:r w:rsidR="00622016" w:rsidRPr="007646D8">
        <w:rPr>
          <w:szCs w:val="28"/>
        </w:rPr>
        <w:t xml:space="preserve"> </w:t>
      </w:r>
      <w:r w:rsidR="00622016" w:rsidRPr="007646D8">
        <w:rPr>
          <w:rFonts w:cs="Times New Roman"/>
          <w:i/>
          <w:sz w:val="20"/>
          <w:szCs w:val="20"/>
        </w:rPr>
        <w:t>Aktīvās valsts atbalsta programmas</w:t>
      </w:r>
    </w:p>
    <w:p w:rsidR="00622016" w:rsidRDefault="00622016" w:rsidP="00322CE1">
      <w:pPr>
        <w:ind w:right="-58" w:firstLine="720"/>
        <w:jc w:val="both"/>
        <w:rPr>
          <w:szCs w:val="28"/>
        </w:rPr>
      </w:pPr>
      <w:r w:rsidRPr="007646D8">
        <w:rPr>
          <w:szCs w:val="28"/>
        </w:rPr>
        <w:t>Izskatot aptaujas rezultātus, tika konstatēts, ka pieprasījums pēc programmām ir pietiekami aktīvs, tādēļ šajā analīzes posmā nebija iespējams viennozīmīgi identificēt programmas, kuras automātiski var tikt vērtētas kā nepiemērotas un izslēdzamas no turpmākās analīzes (skat.</w:t>
      </w:r>
      <w:r w:rsidR="008025A4" w:rsidRPr="007646D8">
        <w:rPr>
          <w:szCs w:val="28"/>
        </w:rPr>
        <w:t>4</w:t>
      </w:r>
      <w:r w:rsidRPr="007646D8">
        <w:rPr>
          <w:szCs w:val="28"/>
        </w:rPr>
        <w:t>.tab.).</w:t>
      </w:r>
    </w:p>
    <w:p w:rsidR="00622016" w:rsidRPr="007646D8" w:rsidRDefault="008025A4" w:rsidP="00322CE1">
      <w:pPr>
        <w:ind w:right="-58" w:firstLine="720"/>
        <w:jc w:val="right"/>
        <w:rPr>
          <w:i/>
          <w:sz w:val="20"/>
          <w:szCs w:val="20"/>
        </w:rPr>
      </w:pPr>
      <w:r w:rsidRPr="007646D8">
        <w:rPr>
          <w:i/>
          <w:sz w:val="20"/>
          <w:szCs w:val="20"/>
        </w:rPr>
        <w:t>4</w:t>
      </w:r>
      <w:r w:rsidR="00622016" w:rsidRPr="007646D8">
        <w:rPr>
          <w:i/>
          <w:sz w:val="20"/>
          <w:szCs w:val="20"/>
        </w:rPr>
        <w:t>.tab.</w:t>
      </w:r>
    </w:p>
    <w:p w:rsidR="00622016" w:rsidRPr="007646D8" w:rsidRDefault="00622016" w:rsidP="00D342D3">
      <w:pPr>
        <w:pStyle w:val="ListParagraph"/>
        <w:ind w:left="0" w:right="-58"/>
        <w:jc w:val="center"/>
        <w:rPr>
          <w:i/>
          <w:sz w:val="20"/>
          <w:szCs w:val="20"/>
        </w:rPr>
      </w:pPr>
      <w:r w:rsidRPr="007646D8">
        <w:rPr>
          <w:i/>
          <w:sz w:val="20"/>
          <w:szCs w:val="20"/>
        </w:rPr>
        <w:t>Programmu aktualitātes novērtējums</w:t>
      </w:r>
    </w:p>
    <w:tbl>
      <w:tblPr>
        <w:tblStyle w:val="LightList-Accent11"/>
        <w:tblW w:w="8691" w:type="dxa"/>
        <w:tblLook w:val="04A0" w:firstRow="1" w:lastRow="0" w:firstColumn="1" w:lastColumn="0" w:noHBand="0" w:noVBand="1"/>
      </w:tblPr>
      <w:tblGrid>
        <w:gridCol w:w="1526"/>
        <w:gridCol w:w="2551"/>
        <w:gridCol w:w="1560"/>
        <w:gridCol w:w="3054"/>
      </w:tblGrid>
      <w:tr w:rsidR="00622016" w:rsidRPr="007646D8" w:rsidTr="00CF56A3">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4F81BD" w:themeColor="accent1"/>
              <w:bottom w:val="single" w:sz="8" w:space="0" w:color="4F81BD" w:themeColor="accent1"/>
            </w:tcBorders>
            <w:shd w:val="clear" w:color="auto" w:fill="B8CCE4" w:themeFill="accent1" w:themeFillTint="66"/>
            <w:hideMark/>
          </w:tcPr>
          <w:p w:rsidR="00622016" w:rsidRPr="007646D8" w:rsidRDefault="00622016" w:rsidP="00D342D3">
            <w:pPr>
              <w:ind w:right="-58"/>
              <w:rPr>
                <w:rFonts w:eastAsia="Times New Roman" w:cs="Times New Roman"/>
                <w:sz w:val="20"/>
                <w:szCs w:val="20"/>
                <w:lang w:eastAsia="lv-LV"/>
              </w:rPr>
            </w:pPr>
            <w:r w:rsidRPr="007646D8">
              <w:rPr>
                <w:rFonts w:eastAsia="Times New Roman" w:cs="Times New Roman"/>
                <w:color w:val="000000" w:themeColor="text1"/>
                <w:kern w:val="24"/>
                <w:sz w:val="20"/>
                <w:szCs w:val="20"/>
                <w:lang w:eastAsia="lv-LV"/>
              </w:rPr>
              <w:t>Ieviesēj-</w:t>
            </w:r>
          </w:p>
          <w:p w:rsidR="00622016" w:rsidRPr="007646D8" w:rsidRDefault="00622016" w:rsidP="00D342D3">
            <w:pPr>
              <w:ind w:right="-58"/>
              <w:rPr>
                <w:rFonts w:eastAsia="Times New Roman" w:cs="Times New Roman"/>
                <w:sz w:val="20"/>
                <w:szCs w:val="20"/>
                <w:lang w:eastAsia="lv-LV"/>
              </w:rPr>
            </w:pPr>
            <w:r w:rsidRPr="007646D8">
              <w:rPr>
                <w:rFonts w:eastAsia="Times New Roman" w:cs="Times New Roman"/>
                <w:color w:val="000000" w:themeColor="text1"/>
                <w:kern w:val="24"/>
                <w:sz w:val="20"/>
                <w:szCs w:val="20"/>
                <w:lang w:eastAsia="lv-LV"/>
              </w:rPr>
              <w:t>institūcija</w:t>
            </w:r>
          </w:p>
        </w:tc>
        <w:tc>
          <w:tcPr>
            <w:tcW w:w="2551" w:type="dxa"/>
            <w:tcBorders>
              <w:top w:val="single" w:sz="8" w:space="0" w:color="4F81BD" w:themeColor="accent1"/>
              <w:bottom w:val="single" w:sz="8" w:space="0" w:color="4F81BD" w:themeColor="accent1"/>
            </w:tcBorders>
            <w:shd w:val="clear" w:color="auto" w:fill="B8CCE4" w:themeFill="accent1" w:themeFillTint="66"/>
            <w:hideMark/>
          </w:tcPr>
          <w:p w:rsidR="00622016" w:rsidRPr="007646D8" w:rsidRDefault="00622016" w:rsidP="00D342D3">
            <w:pPr>
              <w:ind w:right="-58"/>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Calibri" w:cs="Times New Roman"/>
                <w:color w:val="000000"/>
                <w:kern w:val="24"/>
                <w:sz w:val="20"/>
                <w:szCs w:val="20"/>
                <w:lang w:eastAsia="lv-LV"/>
              </w:rPr>
              <w:t>Programma</w:t>
            </w:r>
          </w:p>
        </w:tc>
        <w:tc>
          <w:tcPr>
            <w:tcW w:w="1560" w:type="dxa"/>
            <w:tcBorders>
              <w:top w:val="single" w:sz="8" w:space="0" w:color="4F81BD" w:themeColor="accent1"/>
              <w:bottom w:val="single" w:sz="8" w:space="0" w:color="4F81BD" w:themeColor="accent1"/>
            </w:tcBorders>
            <w:shd w:val="clear" w:color="auto" w:fill="B8CCE4" w:themeFill="accent1" w:themeFillTint="66"/>
            <w:hideMark/>
          </w:tcPr>
          <w:p w:rsidR="00622016" w:rsidRPr="007646D8" w:rsidRDefault="00622016" w:rsidP="00D342D3">
            <w:pPr>
              <w:ind w:right="-58"/>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color w:val="000000" w:themeColor="text1"/>
                <w:kern w:val="24"/>
                <w:sz w:val="20"/>
                <w:szCs w:val="20"/>
                <w:lang w:eastAsia="lv-LV"/>
              </w:rPr>
              <w:t>Aktualitāte</w:t>
            </w:r>
          </w:p>
        </w:tc>
        <w:tc>
          <w:tcPr>
            <w:tcW w:w="3054" w:type="dxa"/>
            <w:tcBorders>
              <w:top w:val="single" w:sz="8" w:space="0" w:color="4F81BD" w:themeColor="accent1"/>
              <w:bottom w:val="single" w:sz="8" w:space="0" w:color="4F81BD" w:themeColor="accent1"/>
            </w:tcBorders>
            <w:shd w:val="clear" w:color="auto" w:fill="B8CCE4" w:themeFill="accent1" w:themeFillTint="66"/>
            <w:hideMark/>
          </w:tcPr>
          <w:p w:rsidR="00622016" w:rsidRPr="007646D8" w:rsidRDefault="00622016" w:rsidP="00D342D3">
            <w:pPr>
              <w:ind w:right="-58"/>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color w:val="000000" w:themeColor="text1"/>
                <w:kern w:val="24"/>
                <w:sz w:val="20"/>
                <w:szCs w:val="20"/>
                <w:lang w:eastAsia="lv-LV"/>
              </w:rPr>
              <w:t>Programmas pilnveidošana</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rsidR="00622016" w:rsidRPr="007646D8" w:rsidRDefault="00622016" w:rsidP="00D342D3">
            <w:pPr>
              <w:ind w:right="-58"/>
              <w:rPr>
                <w:rFonts w:eastAsia="Times New Roman" w:cs="Times New Roman"/>
                <w:b w:val="0"/>
                <w:sz w:val="20"/>
                <w:szCs w:val="20"/>
                <w:lang w:eastAsia="lv-LV"/>
              </w:rPr>
            </w:pPr>
            <w:r w:rsidRPr="007646D8">
              <w:rPr>
                <w:rFonts w:eastAsia="Times New Roman" w:cs="Times New Roman"/>
                <w:color w:val="000000" w:themeColor="text1"/>
                <w:kern w:val="24"/>
                <w:sz w:val="20"/>
                <w:szCs w:val="20"/>
                <w:lang w:eastAsia="lv-LV"/>
              </w:rPr>
              <w:t>LAF</w:t>
            </w: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 xml:space="preserve">Kredītu garantijas                  </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w:t>
            </w:r>
            <w:r w:rsidR="000F66E6" w:rsidRPr="007646D8">
              <w:rPr>
                <w:rFonts w:eastAsia="Times New Roman" w:cs="Times New Roman"/>
                <w:bCs/>
                <w:color w:val="000000" w:themeColor="text1"/>
                <w:kern w:val="24"/>
                <w:sz w:val="20"/>
                <w:szCs w:val="20"/>
                <w:lang w:eastAsia="lv-LV"/>
              </w:rPr>
              <w:t>t</w:t>
            </w:r>
            <w:r w:rsidRPr="007646D8">
              <w:rPr>
                <w:rFonts w:eastAsia="Times New Roman" w:cs="Times New Roman"/>
                <w:bCs/>
                <w:color w:val="000000" w:themeColor="text1"/>
                <w:kern w:val="24"/>
                <w:sz w:val="20"/>
                <w:szCs w:val="20"/>
                <w:lang w:eastAsia="lv-LV"/>
              </w:rPr>
              <w: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Aktualizācija atbilstoši tirgus situācijai un pieprasījumam</w:t>
            </w:r>
          </w:p>
        </w:tc>
      </w:tr>
      <w:tr w:rsidR="00622016" w:rsidRPr="007646D8" w:rsidTr="00CF56A3">
        <w:trPr>
          <w:trHeight w:val="411"/>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Kredītu  fonds</w:t>
            </w:r>
          </w:p>
        </w:tc>
        <w:tc>
          <w:tcPr>
            <w:tcW w:w="1560"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w:t>
            </w:r>
            <w:r w:rsidR="000F66E6" w:rsidRPr="007646D8">
              <w:rPr>
                <w:rFonts w:eastAsia="Times New Roman" w:cs="Times New Roman"/>
                <w:bCs/>
                <w:color w:val="000000" w:themeColor="text1"/>
                <w:kern w:val="24"/>
                <w:sz w:val="20"/>
                <w:szCs w:val="20"/>
                <w:lang w:eastAsia="lv-LV"/>
              </w:rPr>
              <w:t>t</w:t>
            </w:r>
            <w:r w:rsidRPr="007646D8">
              <w:rPr>
                <w:rFonts w:eastAsia="Times New Roman" w:cs="Times New Roman"/>
                <w:bCs/>
                <w:color w:val="000000" w:themeColor="text1"/>
                <w:kern w:val="24"/>
                <w:sz w:val="20"/>
                <w:szCs w:val="20"/>
                <w:lang w:eastAsia="lv-LV"/>
              </w:rPr>
              <w:t>uāla</w:t>
            </w:r>
          </w:p>
        </w:tc>
        <w:tc>
          <w:tcPr>
            <w:tcW w:w="3054" w:type="dxa"/>
            <w:hideMark/>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Jāsaglabā tās esošajā formā </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26" w:type="dxa"/>
            <w:hideMark/>
          </w:tcPr>
          <w:p w:rsidR="00622016" w:rsidRPr="007646D8" w:rsidRDefault="00622016" w:rsidP="00D342D3">
            <w:pPr>
              <w:ind w:right="-58"/>
              <w:rPr>
                <w:rFonts w:eastAsia="Times New Roman" w:cs="Times New Roman"/>
                <w:b w:val="0"/>
                <w:color w:val="000000" w:themeColor="text1"/>
                <w:kern w:val="24"/>
                <w:sz w:val="20"/>
                <w:szCs w:val="20"/>
                <w:lang w:eastAsia="lv-LV"/>
              </w:rPr>
            </w:pPr>
            <w:r w:rsidRPr="007646D8">
              <w:rPr>
                <w:rFonts w:eastAsia="Times New Roman" w:cs="Times New Roman"/>
                <w:color w:val="000000" w:themeColor="text1"/>
                <w:kern w:val="24"/>
                <w:sz w:val="20"/>
                <w:szCs w:val="20"/>
                <w:lang w:eastAsia="lv-LV"/>
              </w:rPr>
              <w:t>Hipotēku banka</w:t>
            </w:r>
          </w:p>
          <w:p w:rsidR="00622016" w:rsidRPr="007646D8" w:rsidRDefault="00622016" w:rsidP="00D342D3">
            <w:pPr>
              <w:ind w:right="-58"/>
              <w:rPr>
                <w:rFonts w:eastAsia="Times New Roman" w:cs="Times New Roman"/>
                <w:b w:val="0"/>
                <w:sz w:val="16"/>
                <w:szCs w:val="16"/>
                <w:lang w:eastAsia="lv-LV"/>
              </w:rPr>
            </w:pPr>
            <w:r w:rsidRPr="007646D8">
              <w:rPr>
                <w:rFonts w:eastAsia="Times New Roman" w:cs="Times New Roman"/>
                <w:color w:val="000000" w:themeColor="text1"/>
                <w:kern w:val="24"/>
                <w:sz w:val="16"/>
                <w:szCs w:val="16"/>
                <w:lang w:eastAsia="lv-LV"/>
              </w:rPr>
              <w:t>(ZM programma)</w:t>
            </w: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Lauksaimniecības apgrozāmo līdzekļu programma</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w:t>
            </w:r>
            <w:r w:rsidR="000F66E6" w:rsidRPr="007646D8">
              <w:rPr>
                <w:rFonts w:eastAsia="Times New Roman" w:cs="Times New Roman"/>
                <w:bCs/>
                <w:color w:val="000000" w:themeColor="text1"/>
                <w:kern w:val="24"/>
                <w:sz w:val="20"/>
                <w:szCs w:val="20"/>
                <w:lang w:eastAsia="lv-LV"/>
              </w:rPr>
              <w:t>t</w:t>
            </w:r>
            <w:r w:rsidRPr="007646D8">
              <w:rPr>
                <w:rFonts w:eastAsia="Times New Roman" w:cs="Times New Roman"/>
                <w:bCs/>
                <w:color w:val="000000" w:themeColor="text1"/>
                <w:kern w:val="24"/>
                <w:sz w:val="20"/>
                <w:szCs w:val="20"/>
                <w:lang w:eastAsia="lv-LV"/>
              </w:rPr>
              <w: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Nepieciešami uzlabojumi</w:t>
            </w:r>
          </w:p>
        </w:tc>
      </w:tr>
      <w:tr w:rsidR="00622016" w:rsidRPr="007646D8" w:rsidTr="00CF56A3">
        <w:trPr>
          <w:trHeight w:val="1117"/>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rsidR="00622016" w:rsidRPr="007646D8" w:rsidRDefault="00622016" w:rsidP="00D342D3">
            <w:pPr>
              <w:ind w:right="-58"/>
              <w:rPr>
                <w:rFonts w:eastAsia="Times New Roman" w:cs="Times New Roman"/>
                <w:b w:val="0"/>
                <w:sz w:val="20"/>
                <w:szCs w:val="20"/>
                <w:lang w:eastAsia="lv-LV"/>
              </w:rPr>
            </w:pPr>
            <w:r w:rsidRPr="007646D8">
              <w:rPr>
                <w:rFonts w:eastAsia="Times New Roman" w:cs="Times New Roman"/>
                <w:color w:val="000000" w:themeColor="text1"/>
                <w:kern w:val="24"/>
                <w:sz w:val="20"/>
                <w:szCs w:val="20"/>
                <w:lang w:eastAsia="lv-LV"/>
              </w:rPr>
              <w:t>LGA</w:t>
            </w:r>
          </w:p>
        </w:tc>
        <w:tc>
          <w:tcPr>
            <w:tcW w:w="2551"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Īstermiņa eksporta kredītu garantijas</w:t>
            </w:r>
          </w:p>
        </w:tc>
        <w:tc>
          <w:tcPr>
            <w:tcW w:w="1560"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Nepieciešama lielāka orientācija uz risku segšanu kredītiestāžu tirdzniecības finansēšanas instrumentu nišā. Akreditīva garantijas.</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Garantijas konkurētspējas uzlabošanai</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Jāsaglabā tās esošajā formā </w:t>
            </w:r>
          </w:p>
        </w:tc>
      </w:tr>
      <w:tr w:rsidR="00622016" w:rsidRPr="007646D8" w:rsidTr="00CF56A3">
        <w:trPr>
          <w:trHeight w:val="633"/>
        </w:trPr>
        <w:tc>
          <w:tcPr>
            <w:cnfStyle w:val="001000000000" w:firstRow="0" w:lastRow="0" w:firstColumn="1" w:lastColumn="0" w:oddVBand="0" w:evenVBand="0" w:oddHBand="0" w:evenHBand="0" w:firstRowFirstColumn="0" w:firstRowLastColumn="0" w:lastRowFirstColumn="0" w:lastRowLastColumn="0"/>
            <w:tcW w:w="1526" w:type="dxa"/>
          </w:tcPr>
          <w:p w:rsidR="00622016" w:rsidRPr="007646D8" w:rsidRDefault="00622016" w:rsidP="00D342D3">
            <w:pPr>
              <w:ind w:right="-58"/>
              <w:rPr>
                <w:rFonts w:eastAsia="Times New Roman" w:cs="Times New Roman"/>
                <w:b w:val="0"/>
                <w:sz w:val="20"/>
                <w:szCs w:val="20"/>
                <w:lang w:eastAsia="lv-LV"/>
              </w:rPr>
            </w:pPr>
          </w:p>
        </w:tc>
        <w:tc>
          <w:tcPr>
            <w:tcW w:w="2551" w:type="dxa"/>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24"/>
                <w:sz w:val="20"/>
                <w:szCs w:val="20"/>
                <w:lang w:eastAsia="lv-LV"/>
              </w:rPr>
            </w:pPr>
            <w:proofErr w:type="spellStart"/>
            <w:r w:rsidRPr="007646D8">
              <w:rPr>
                <w:rFonts w:eastAsia="Times New Roman" w:cs="Times New Roman"/>
                <w:bCs/>
                <w:color w:val="000000"/>
                <w:kern w:val="24"/>
                <w:sz w:val="20"/>
                <w:szCs w:val="20"/>
                <w:lang w:eastAsia="lv-LV"/>
              </w:rPr>
              <w:t>Mezanīns</w:t>
            </w:r>
            <w:proofErr w:type="spellEnd"/>
          </w:p>
        </w:tc>
        <w:tc>
          <w:tcPr>
            <w:tcW w:w="1560" w:type="dxa"/>
          </w:tcPr>
          <w:p w:rsidR="00622016" w:rsidRPr="007646D8" w:rsidRDefault="00BD380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Jāpilnveido</w:t>
            </w:r>
          </w:p>
        </w:tc>
        <w:tc>
          <w:tcPr>
            <w:tcW w:w="3054" w:type="dxa"/>
          </w:tcPr>
          <w:p w:rsidR="00622016" w:rsidRPr="007646D8" w:rsidRDefault="00E72B97" w:rsidP="00E72B97">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4"/>
                <w:sz w:val="20"/>
                <w:szCs w:val="20"/>
                <w:lang w:eastAsia="lv-LV"/>
              </w:rPr>
            </w:pPr>
            <w:r>
              <w:rPr>
                <w:rFonts w:eastAsia="Times New Roman" w:cs="Times New Roman"/>
                <w:bCs/>
                <w:color w:val="000000" w:themeColor="text1"/>
                <w:kern w:val="24"/>
                <w:sz w:val="20"/>
                <w:szCs w:val="20"/>
                <w:lang w:eastAsia="lv-LV"/>
              </w:rPr>
              <w:t>Zema aktivitāte</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rsidR="00622016" w:rsidRPr="007646D8" w:rsidRDefault="00622016" w:rsidP="00D342D3">
            <w:pPr>
              <w:ind w:right="-58"/>
              <w:rPr>
                <w:rFonts w:eastAsia="Times New Roman" w:cs="Times New Roman"/>
                <w:b w:val="0"/>
                <w:color w:val="000000" w:themeColor="text1"/>
                <w:kern w:val="24"/>
                <w:sz w:val="20"/>
                <w:szCs w:val="20"/>
                <w:lang w:eastAsia="lv-LV"/>
              </w:rPr>
            </w:pPr>
            <w:r w:rsidRPr="007646D8">
              <w:rPr>
                <w:rFonts w:eastAsia="Times New Roman" w:cs="Times New Roman"/>
                <w:color w:val="000000" w:themeColor="text1"/>
                <w:kern w:val="24"/>
                <w:sz w:val="20"/>
                <w:szCs w:val="20"/>
                <w:lang w:eastAsia="lv-LV"/>
              </w:rPr>
              <w:t>Hipotēku banka</w:t>
            </w:r>
          </w:p>
          <w:p w:rsidR="00622016" w:rsidRPr="007646D8" w:rsidRDefault="00622016" w:rsidP="00D342D3">
            <w:pPr>
              <w:ind w:right="-58"/>
              <w:rPr>
                <w:rFonts w:eastAsia="Times New Roman" w:cs="Times New Roman"/>
                <w:b w:val="0"/>
                <w:sz w:val="20"/>
                <w:szCs w:val="20"/>
                <w:lang w:eastAsia="lv-LV"/>
              </w:rPr>
            </w:pPr>
            <w:r w:rsidRPr="007646D8">
              <w:rPr>
                <w:rFonts w:eastAsia="Times New Roman" w:cs="Times New Roman"/>
                <w:color w:val="000000" w:themeColor="text1"/>
                <w:kern w:val="24"/>
                <w:sz w:val="16"/>
                <w:szCs w:val="16"/>
                <w:lang w:eastAsia="lv-LV"/>
              </w:rPr>
              <w:t xml:space="preserve"> (EM programma)</w:t>
            </w: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Uzņēmējdarbības un pašnodarbinātības uzsācējiem</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Jāsaglabā tās esošajā formā </w:t>
            </w:r>
          </w:p>
        </w:tc>
      </w:tr>
      <w:tr w:rsidR="00622016" w:rsidRPr="007646D8" w:rsidTr="00CF56A3">
        <w:trPr>
          <w:trHeight w:val="633"/>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Calibri" w:cs="Times New Roman"/>
                <w:bCs/>
                <w:color w:val="000000"/>
                <w:kern w:val="24"/>
                <w:sz w:val="20"/>
                <w:szCs w:val="20"/>
                <w:lang w:eastAsia="lv-LV"/>
              </w:rPr>
              <w:t>Latvijas un Šveices mikrokreditēšanas programma</w:t>
            </w:r>
          </w:p>
        </w:tc>
        <w:tc>
          <w:tcPr>
            <w:tcW w:w="1560"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Jāsaglabā tās esošajā formā </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MVU aizdevumi</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Atsevišķu ierobežojošo faktoru atvieglošana </w:t>
            </w:r>
          </w:p>
        </w:tc>
      </w:tr>
      <w:tr w:rsidR="00622016" w:rsidRPr="007646D8" w:rsidTr="00CF56A3">
        <w:trPr>
          <w:trHeight w:val="639"/>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Konkurētspējas uzlabošanas programma</w:t>
            </w:r>
          </w:p>
        </w:tc>
        <w:tc>
          <w:tcPr>
            <w:tcW w:w="1560"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Atsevišķu ierobežojošo faktoru atvieglošana </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526" w:type="dxa"/>
            <w:vAlign w:val="center"/>
          </w:tcPr>
          <w:p w:rsidR="00622016" w:rsidRPr="007646D8" w:rsidRDefault="00622016" w:rsidP="00D342D3">
            <w:pPr>
              <w:ind w:right="-58"/>
              <w:rPr>
                <w:rFonts w:eastAsia="Times New Roman" w:cs="Times New Roman"/>
                <w:b w:val="0"/>
                <w:bCs w:val="0"/>
                <w:color w:val="000000"/>
                <w:sz w:val="20"/>
                <w:szCs w:val="20"/>
                <w:lang w:eastAsia="lv-LV"/>
              </w:rPr>
            </w:pPr>
            <w:proofErr w:type="spellStart"/>
            <w:r w:rsidRPr="007646D8">
              <w:rPr>
                <w:rFonts w:eastAsia="Times New Roman" w:cs="Times New Roman"/>
                <w:color w:val="000000"/>
                <w:sz w:val="20"/>
                <w:szCs w:val="20"/>
                <w:lang w:eastAsia="lv-LV"/>
              </w:rPr>
              <w:t>Imprimatur</w:t>
            </w:r>
            <w:proofErr w:type="spellEnd"/>
            <w:r w:rsidRPr="007646D8">
              <w:rPr>
                <w:rFonts w:eastAsia="Times New Roman" w:cs="Times New Roman"/>
                <w:color w:val="000000"/>
                <w:sz w:val="20"/>
                <w:szCs w:val="20"/>
                <w:lang w:eastAsia="lv-LV"/>
              </w:rPr>
              <w:t xml:space="preserve"> </w:t>
            </w:r>
            <w:proofErr w:type="spellStart"/>
            <w:r w:rsidRPr="007646D8">
              <w:rPr>
                <w:rFonts w:eastAsia="Times New Roman" w:cs="Times New Roman"/>
                <w:color w:val="000000"/>
                <w:sz w:val="20"/>
                <w:szCs w:val="20"/>
                <w:lang w:eastAsia="lv-LV"/>
              </w:rPr>
              <w:t>Capital</w:t>
            </w:r>
            <w:proofErr w:type="spellEnd"/>
            <w:r w:rsidRPr="007646D8">
              <w:rPr>
                <w:rFonts w:eastAsia="Times New Roman" w:cs="Times New Roman"/>
                <w:color w:val="000000"/>
                <w:sz w:val="20"/>
                <w:szCs w:val="20"/>
                <w:lang w:eastAsia="lv-LV"/>
              </w:rPr>
              <w:t xml:space="preserve"> </w:t>
            </w:r>
            <w:proofErr w:type="spellStart"/>
            <w:r w:rsidRPr="007646D8">
              <w:rPr>
                <w:rFonts w:eastAsia="Times New Roman" w:cs="Times New Roman"/>
                <w:color w:val="000000"/>
                <w:sz w:val="20"/>
                <w:szCs w:val="20"/>
                <w:lang w:eastAsia="lv-LV"/>
              </w:rPr>
              <w:t>Baltics</w:t>
            </w:r>
            <w:proofErr w:type="spellEnd"/>
          </w:p>
        </w:tc>
        <w:tc>
          <w:tcPr>
            <w:tcW w:w="2551" w:type="dxa"/>
            <w:vAlign w:val="center"/>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Sagatavošanas un sākuma kapitāla fondi</w:t>
            </w:r>
          </w:p>
        </w:tc>
        <w:tc>
          <w:tcPr>
            <w:tcW w:w="1560" w:type="dxa"/>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Jāsaglabā tās esošajā formā</w:t>
            </w:r>
          </w:p>
        </w:tc>
      </w:tr>
      <w:tr w:rsidR="00622016" w:rsidRPr="007646D8" w:rsidTr="00CF56A3">
        <w:trPr>
          <w:trHeight w:val="639"/>
        </w:trPr>
        <w:tc>
          <w:tcPr>
            <w:cnfStyle w:val="001000000000" w:firstRow="0" w:lastRow="0" w:firstColumn="1" w:lastColumn="0" w:oddVBand="0" w:evenVBand="0" w:oddHBand="0" w:evenHBand="0" w:firstRowFirstColumn="0" w:firstRowLastColumn="0" w:lastRowFirstColumn="0" w:lastRowLastColumn="0"/>
            <w:tcW w:w="1526" w:type="dxa"/>
            <w:vAlign w:val="center"/>
          </w:tcPr>
          <w:p w:rsidR="00622016" w:rsidRPr="007646D8" w:rsidRDefault="00622016" w:rsidP="00D342D3">
            <w:pPr>
              <w:ind w:right="-58"/>
              <w:rPr>
                <w:rFonts w:eastAsia="Times New Roman" w:cs="Times New Roman"/>
                <w:b w:val="0"/>
                <w:bCs w:val="0"/>
                <w:color w:val="000000"/>
                <w:sz w:val="20"/>
                <w:szCs w:val="20"/>
                <w:lang w:eastAsia="lv-LV"/>
              </w:rPr>
            </w:pPr>
            <w:proofErr w:type="spellStart"/>
            <w:r w:rsidRPr="007646D8">
              <w:rPr>
                <w:rFonts w:eastAsia="Times New Roman" w:cs="Times New Roman"/>
                <w:color w:val="000000"/>
                <w:sz w:val="20"/>
                <w:szCs w:val="20"/>
                <w:lang w:eastAsia="lv-LV"/>
              </w:rPr>
              <w:t>Baltcap</w:t>
            </w:r>
            <w:proofErr w:type="spellEnd"/>
            <w:r w:rsidRPr="007646D8">
              <w:rPr>
                <w:rFonts w:eastAsia="Times New Roman" w:cs="Times New Roman"/>
                <w:color w:val="000000"/>
                <w:sz w:val="20"/>
                <w:szCs w:val="20"/>
                <w:lang w:eastAsia="lv-LV"/>
              </w:rPr>
              <w:t xml:space="preserve"> </w:t>
            </w:r>
            <w:proofErr w:type="spellStart"/>
            <w:r w:rsidRPr="007646D8">
              <w:rPr>
                <w:rFonts w:eastAsia="Times New Roman" w:cs="Times New Roman"/>
                <w:color w:val="000000"/>
                <w:sz w:val="20"/>
                <w:szCs w:val="20"/>
                <w:lang w:eastAsia="lv-LV"/>
              </w:rPr>
              <w:t>Management</w:t>
            </w:r>
            <w:proofErr w:type="spellEnd"/>
            <w:r w:rsidRPr="007646D8">
              <w:rPr>
                <w:rFonts w:eastAsia="Times New Roman" w:cs="Times New Roman"/>
                <w:color w:val="000000"/>
                <w:sz w:val="20"/>
                <w:szCs w:val="20"/>
                <w:lang w:eastAsia="lv-LV"/>
              </w:rPr>
              <w:t xml:space="preserve"> </w:t>
            </w:r>
            <w:proofErr w:type="spellStart"/>
            <w:r w:rsidRPr="007646D8">
              <w:rPr>
                <w:rFonts w:eastAsia="Times New Roman" w:cs="Times New Roman"/>
                <w:color w:val="000000"/>
                <w:sz w:val="20"/>
                <w:szCs w:val="20"/>
                <w:lang w:eastAsia="lv-LV"/>
              </w:rPr>
              <w:t>Latvia</w:t>
            </w:r>
            <w:proofErr w:type="spellEnd"/>
          </w:p>
        </w:tc>
        <w:tc>
          <w:tcPr>
            <w:tcW w:w="2551" w:type="dxa"/>
            <w:vAlign w:val="center"/>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Riska kapitāla fonds</w:t>
            </w:r>
          </w:p>
        </w:tc>
        <w:tc>
          <w:tcPr>
            <w:tcW w:w="1560" w:type="dxa"/>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Jāsaglabā tās esošajā formā</w:t>
            </w:r>
          </w:p>
        </w:tc>
      </w:tr>
    </w:tbl>
    <w:p w:rsidR="006B3A21" w:rsidRPr="007646D8" w:rsidRDefault="006B3A21" w:rsidP="00322CE1">
      <w:pPr>
        <w:ind w:right="-58" w:firstLine="720"/>
        <w:jc w:val="both"/>
        <w:rPr>
          <w:szCs w:val="28"/>
        </w:rPr>
      </w:pPr>
    </w:p>
    <w:p w:rsidR="003A64E8" w:rsidRDefault="003A64E8" w:rsidP="00322CE1">
      <w:pPr>
        <w:ind w:right="-58" w:firstLine="720"/>
        <w:jc w:val="both"/>
        <w:rPr>
          <w:szCs w:val="28"/>
        </w:rPr>
      </w:pPr>
      <w:r w:rsidRPr="007646D8">
        <w:rPr>
          <w:szCs w:val="28"/>
        </w:rPr>
        <w:t xml:space="preserve">Valsts atbalsta programmu novērtējumā piedalījās valsts atbalsta programmu ieviesējinstitūcijas –Hipotēku banka, LGA, LAF, atbalsta saņēmēji, kā arī LKA, LDDK, Lauksaimnieku organizāciju sadarbības padome, „Biznesa inkubators Cēsis”, LTRK. </w:t>
      </w:r>
    </w:p>
    <w:p w:rsidR="00622016" w:rsidRPr="007646D8" w:rsidRDefault="00622016" w:rsidP="00322CE1">
      <w:pPr>
        <w:ind w:right="-58" w:firstLine="720"/>
        <w:jc w:val="both"/>
        <w:rPr>
          <w:szCs w:val="28"/>
        </w:rPr>
      </w:pPr>
      <w:r w:rsidRPr="007646D8">
        <w:rPr>
          <w:szCs w:val="28"/>
        </w:rPr>
        <w:t>Programmu apguve lielākoties tiek vērtēta kā atbilstoša katras programmas ieviešanas laikam un plānotajiem atbalsta apmēriem, turklāt atbalsta pieejamība visiem tā potenciālajiem saņēmējiem tiek uzskatīta kā vienlīdzīga.</w:t>
      </w:r>
    </w:p>
    <w:p w:rsidR="00622016" w:rsidRPr="007646D8" w:rsidRDefault="00622016" w:rsidP="00322CE1">
      <w:pPr>
        <w:ind w:right="-58" w:firstLine="720"/>
        <w:jc w:val="both"/>
        <w:rPr>
          <w:szCs w:val="28"/>
        </w:rPr>
      </w:pPr>
      <w:r w:rsidRPr="007646D8">
        <w:rPr>
          <w:szCs w:val="28"/>
        </w:rPr>
        <w:t>Ieviesējinstitūcijas nozīme valsts atbalsta programmu ieviešanā tiek vērtēta kā būtiska, taču kā svarīgākais nosacījums tomēr tika uzsvērta informācijas pieejamība un augsti kvalificēts apkalpojošais personāls, kas ne tikai sniedz informāciju par valsts atbalsta programmu apguves niansēm, bet arī var sniegt konsultāciju par pareizu dokumentu aizpildīšanu un citu atbalsta saņemšanai nepieciešamu prasību izpildi.</w:t>
      </w:r>
    </w:p>
    <w:p w:rsidR="00DD1DDE" w:rsidRPr="007646D8" w:rsidRDefault="00DD1DDE" w:rsidP="00322CE1">
      <w:pPr>
        <w:ind w:right="-58" w:firstLine="720"/>
        <w:jc w:val="both"/>
        <w:rPr>
          <w:szCs w:val="28"/>
        </w:rPr>
      </w:pPr>
      <w:r w:rsidRPr="007646D8">
        <w:rPr>
          <w:szCs w:val="28"/>
        </w:rPr>
        <w:t>Esošo valsts atbalsta programmu atbilstība tirgus nepilnībām</w:t>
      </w:r>
      <w:r w:rsidR="00280EFC" w:rsidRPr="007646D8">
        <w:rPr>
          <w:szCs w:val="28"/>
        </w:rPr>
        <w:t xml:space="preserve"> un uzņēmumu dzīves ciklam</w:t>
      </w:r>
      <w:r w:rsidRPr="007646D8">
        <w:rPr>
          <w:szCs w:val="28"/>
        </w:rPr>
        <w:t xml:space="preserve"> </w:t>
      </w:r>
      <w:r w:rsidR="00C40D05" w:rsidRPr="007646D8">
        <w:rPr>
          <w:szCs w:val="28"/>
        </w:rPr>
        <w:t>ir viens no AFI darbības principiem, tāpēc ir veik</w:t>
      </w:r>
      <w:r w:rsidR="00477E1D" w:rsidRPr="007646D8">
        <w:rPr>
          <w:szCs w:val="28"/>
        </w:rPr>
        <w:t>ts</w:t>
      </w:r>
      <w:r w:rsidR="00C40D05" w:rsidRPr="007646D8">
        <w:rPr>
          <w:szCs w:val="28"/>
        </w:rPr>
        <w:t xml:space="preserve"> esošās situācijas apkopojum</w:t>
      </w:r>
      <w:r w:rsidR="00477E1D" w:rsidRPr="007646D8">
        <w:rPr>
          <w:szCs w:val="28"/>
        </w:rPr>
        <w:t>s</w:t>
      </w:r>
      <w:r w:rsidR="00C40D05" w:rsidRPr="007646D8">
        <w:rPr>
          <w:szCs w:val="28"/>
        </w:rPr>
        <w:t xml:space="preserve"> (skat.</w:t>
      </w:r>
      <w:r w:rsidR="008025A4" w:rsidRPr="007646D8">
        <w:rPr>
          <w:szCs w:val="28"/>
        </w:rPr>
        <w:t>5</w:t>
      </w:r>
      <w:r w:rsidR="00C40D05" w:rsidRPr="007646D8">
        <w:rPr>
          <w:szCs w:val="28"/>
        </w:rPr>
        <w:t>.tab.).</w:t>
      </w:r>
    </w:p>
    <w:p w:rsidR="00C40D05" w:rsidRPr="007646D8" w:rsidRDefault="008025A4" w:rsidP="00322CE1">
      <w:pPr>
        <w:ind w:right="-58" w:firstLine="720"/>
        <w:jc w:val="right"/>
        <w:rPr>
          <w:i/>
          <w:sz w:val="20"/>
          <w:szCs w:val="20"/>
        </w:rPr>
      </w:pPr>
      <w:r w:rsidRPr="007646D8">
        <w:rPr>
          <w:i/>
          <w:sz w:val="20"/>
          <w:szCs w:val="20"/>
        </w:rPr>
        <w:t>5</w:t>
      </w:r>
      <w:r w:rsidR="00C40D05" w:rsidRPr="007646D8">
        <w:rPr>
          <w:i/>
          <w:sz w:val="20"/>
          <w:szCs w:val="20"/>
        </w:rPr>
        <w:t>.tab.</w:t>
      </w:r>
    </w:p>
    <w:p w:rsidR="00C40D05" w:rsidRPr="007646D8" w:rsidRDefault="00C40D05" w:rsidP="00D342D3">
      <w:pPr>
        <w:pStyle w:val="ListParagraph"/>
        <w:ind w:left="0" w:right="-58"/>
        <w:jc w:val="center"/>
        <w:rPr>
          <w:i/>
          <w:sz w:val="20"/>
          <w:szCs w:val="20"/>
        </w:rPr>
      </w:pPr>
      <w:r w:rsidRPr="007646D8">
        <w:rPr>
          <w:i/>
          <w:sz w:val="20"/>
          <w:szCs w:val="20"/>
        </w:rPr>
        <w:t>Esošo valsts atbalsta programmu atbilstība tirgus nepilnībām</w:t>
      </w:r>
      <w:r w:rsidR="00280EFC" w:rsidRPr="007646D8">
        <w:rPr>
          <w:i/>
          <w:sz w:val="20"/>
          <w:szCs w:val="20"/>
        </w:rPr>
        <w:t xml:space="preserve"> un uzņēmuma dzīves ciklam</w:t>
      </w:r>
    </w:p>
    <w:p w:rsidR="00BD3806" w:rsidRPr="007646D8" w:rsidRDefault="00BD3806" w:rsidP="00D342D3">
      <w:pPr>
        <w:pStyle w:val="ListParagraph"/>
        <w:ind w:left="0" w:right="-58"/>
        <w:jc w:val="center"/>
        <w:rPr>
          <w:i/>
          <w:sz w:val="20"/>
          <w:szCs w:val="20"/>
        </w:rPr>
      </w:pPr>
      <w:r w:rsidRPr="007646D8">
        <w:rPr>
          <w:i/>
          <w:sz w:val="20"/>
          <w:szCs w:val="20"/>
        </w:rPr>
        <w:t>(par 2007.-2013.gada Eiropas Savienības fondu plānošanas periodu)</w:t>
      </w:r>
    </w:p>
    <w:tbl>
      <w:tblPr>
        <w:tblStyle w:val="TableGrid"/>
        <w:tblW w:w="0" w:type="auto"/>
        <w:tblLook w:val="04A0" w:firstRow="1" w:lastRow="0" w:firstColumn="1" w:lastColumn="0" w:noHBand="0" w:noVBand="1"/>
      </w:tblPr>
      <w:tblGrid>
        <w:gridCol w:w="3085"/>
        <w:gridCol w:w="5437"/>
      </w:tblGrid>
      <w:tr w:rsidR="00D14997" w:rsidRPr="007646D8" w:rsidTr="009A5831">
        <w:tc>
          <w:tcPr>
            <w:tcW w:w="3085" w:type="dxa"/>
          </w:tcPr>
          <w:p w:rsidR="00D14997" w:rsidRPr="007646D8" w:rsidRDefault="00D14997" w:rsidP="00BD3806">
            <w:pPr>
              <w:jc w:val="center"/>
              <w:rPr>
                <w:rFonts w:ascii="Times New Roman" w:hAnsi="Times New Roman" w:cs="Times New Roman"/>
                <w:b/>
                <w:sz w:val="20"/>
                <w:szCs w:val="20"/>
                <w:lang w:val="lv-LV"/>
              </w:rPr>
            </w:pPr>
            <w:r w:rsidRPr="007646D8">
              <w:rPr>
                <w:rFonts w:ascii="Times New Roman" w:hAnsi="Times New Roman" w:cs="Times New Roman"/>
                <w:b/>
                <w:sz w:val="20"/>
                <w:szCs w:val="20"/>
                <w:lang w:val="lv-LV"/>
              </w:rPr>
              <w:t>Tirgus nepilnība</w:t>
            </w:r>
            <w:r w:rsidR="00BD3806" w:rsidRPr="007646D8">
              <w:rPr>
                <w:rFonts w:ascii="Times New Roman" w:hAnsi="Times New Roman" w:cs="Times New Roman"/>
                <w:b/>
                <w:sz w:val="20"/>
                <w:szCs w:val="20"/>
                <w:lang w:val="lv-LV"/>
              </w:rPr>
              <w:t>s</w:t>
            </w:r>
          </w:p>
        </w:tc>
        <w:tc>
          <w:tcPr>
            <w:tcW w:w="5437" w:type="dxa"/>
          </w:tcPr>
          <w:p w:rsidR="00D14997" w:rsidRPr="007646D8" w:rsidRDefault="00D14997" w:rsidP="00BD3806">
            <w:pPr>
              <w:jc w:val="center"/>
              <w:rPr>
                <w:rFonts w:ascii="Times New Roman" w:hAnsi="Times New Roman" w:cs="Times New Roman"/>
                <w:b/>
                <w:sz w:val="20"/>
                <w:szCs w:val="20"/>
                <w:lang w:val="lv-LV"/>
              </w:rPr>
            </w:pPr>
            <w:r w:rsidRPr="007646D8">
              <w:rPr>
                <w:rFonts w:ascii="Times New Roman" w:hAnsi="Times New Roman" w:cs="Times New Roman"/>
                <w:b/>
                <w:sz w:val="20"/>
                <w:szCs w:val="20"/>
                <w:lang w:val="lv-LV"/>
              </w:rPr>
              <w:t>Esošā</w:t>
            </w:r>
            <w:r w:rsidR="00BD3806" w:rsidRPr="007646D8">
              <w:rPr>
                <w:rFonts w:ascii="Times New Roman" w:hAnsi="Times New Roman" w:cs="Times New Roman"/>
                <w:b/>
                <w:sz w:val="20"/>
                <w:szCs w:val="20"/>
                <w:lang w:val="lv-LV"/>
              </w:rPr>
              <w:t>s</w:t>
            </w:r>
            <w:r w:rsidRPr="007646D8">
              <w:rPr>
                <w:rFonts w:ascii="Times New Roman" w:hAnsi="Times New Roman" w:cs="Times New Roman"/>
                <w:b/>
                <w:sz w:val="20"/>
                <w:szCs w:val="20"/>
                <w:lang w:val="lv-LV"/>
              </w:rPr>
              <w:t xml:space="preserve"> valsts atbalsta </w:t>
            </w:r>
            <w:r w:rsidR="00BD3806" w:rsidRPr="007646D8">
              <w:rPr>
                <w:rFonts w:ascii="Times New Roman" w:hAnsi="Times New Roman" w:cs="Times New Roman"/>
                <w:b/>
                <w:sz w:val="20"/>
                <w:szCs w:val="20"/>
                <w:lang w:val="lv-LV"/>
              </w:rPr>
              <w:t>p</w:t>
            </w:r>
            <w:r w:rsidRPr="007646D8">
              <w:rPr>
                <w:rFonts w:ascii="Times New Roman" w:hAnsi="Times New Roman" w:cs="Times New Roman"/>
                <w:b/>
                <w:sz w:val="20"/>
                <w:szCs w:val="20"/>
                <w:lang w:val="lv-LV"/>
              </w:rPr>
              <w:t>rogramma</w:t>
            </w:r>
            <w:r w:rsidR="00BD3806" w:rsidRPr="007646D8">
              <w:rPr>
                <w:rFonts w:ascii="Times New Roman" w:hAnsi="Times New Roman" w:cs="Times New Roman"/>
                <w:b/>
                <w:sz w:val="20"/>
                <w:szCs w:val="20"/>
                <w:lang w:val="lv-LV"/>
              </w:rPr>
              <w:t>s</w:t>
            </w:r>
          </w:p>
        </w:tc>
      </w:tr>
      <w:tr w:rsidR="00D14997" w:rsidRPr="007646D8" w:rsidTr="009A5831">
        <w:tc>
          <w:tcPr>
            <w:tcW w:w="3085" w:type="dxa"/>
          </w:tcPr>
          <w:p w:rsidR="00D14997" w:rsidRPr="007646D8" w:rsidRDefault="00BF304E" w:rsidP="00BF304E">
            <w:pPr>
              <w:rPr>
                <w:rFonts w:ascii="Times New Roman" w:hAnsi="Times New Roman" w:cs="Times New Roman"/>
                <w:sz w:val="20"/>
                <w:szCs w:val="20"/>
                <w:lang w:val="lv-LV"/>
              </w:rPr>
            </w:pPr>
            <w:r>
              <w:rPr>
                <w:rFonts w:ascii="Times New Roman" w:hAnsi="Times New Roman" w:cs="Times New Roman"/>
                <w:sz w:val="20"/>
                <w:szCs w:val="20"/>
                <w:lang w:val="lv-LV"/>
              </w:rPr>
              <w:t>Finansējuma nepieejamība jaunizveidotiem</w:t>
            </w:r>
            <w:r w:rsidR="00D14997" w:rsidRPr="007646D8">
              <w:rPr>
                <w:rFonts w:ascii="Times New Roman" w:hAnsi="Times New Roman" w:cs="Times New Roman"/>
                <w:sz w:val="20"/>
                <w:szCs w:val="20"/>
                <w:lang w:val="lv-LV"/>
              </w:rPr>
              <w:t>,</w:t>
            </w:r>
            <w:r>
              <w:rPr>
                <w:rFonts w:ascii="Times New Roman" w:hAnsi="Times New Roman" w:cs="Times New Roman"/>
                <w:sz w:val="20"/>
                <w:szCs w:val="20"/>
                <w:lang w:val="lv-LV"/>
              </w:rPr>
              <w:t xml:space="preserve"> mazajiem</w:t>
            </w:r>
            <w:r w:rsidR="00D14997" w:rsidRPr="007646D8">
              <w:rPr>
                <w:rFonts w:ascii="Times New Roman" w:hAnsi="Times New Roman" w:cs="Times New Roman"/>
                <w:sz w:val="20"/>
                <w:szCs w:val="20"/>
                <w:lang w:val="lv-LV"/>
              </w:rPr>
              <w:t xml:space="preserve"> un mikro komersant</w:t>
            </w:r>
            <w:r>
              <w:rPr>
                <w:rFonts w:ascii="Times New Roman" w:hAnsi="Times New Roman" w:cs="Times New Roman"/>
                <w:sz w:val="20"/>
                <w:szCs w:val="20"/>
                <w:lang w:val="lv-LV"/>
              </w:rPr>
              <w:t>iem</w:t>
            </w:r>
          </w:p>
        </w:tc>
        <w:tc>
          <w:tcPr>
            <w:tcW w:w="5437" w:type="dxa"/>
          </w:tcPr>
          <w:p w:rsidR="00D14997" w:rsidRPr="007646D8" w:rsidRDefault="00D14997" w:rsidP="00BD3806">
            <w:pPr>
              <w:rPr>
                <w:rFonts w:ascii="Times New Roman" w:hAnsi="Times New Roman" w:cs="Times New Roman"/>
                <w:sz w:val="20"/>
                <w:szCs w:val="20"/>
                <w:lang w:val="lv-LV"/>
              </w:rPr>
            </w:pPr>
            <w:proofErr w:type="spellStart"/>
            <w:r w:rsidRPr="007646D8">
              <w:rPr>
                <w:rFonts w:ascii="Times New Roman" w:hAnsi="Times New Roman" w:cs="Times New Roman"/>
                <w:sz w:val="20"/>
                <w:szCs w:val="20"/>
                <w:lang w:val="lv-LV"/>
              </w:rPr>
              <w:t>Mikroaizdevumi</w:t>
            </w:r>
            <w:proofErr w:type="spellEnd"/>
            <w:r w:rsidRPr="007646D8">
              <w:rPr>
                <w:rFonts w:ascii="Times New Roman" w:hAnsi="Times New Roman" w:cs="Times New Roman"/>
                <w:sz w:val="20"/>
                <w:szCs w:val="20"/>
                <w:lang w:val="lv-LV"/>
              </w:rPr>
              <w:t xml:space="preserve"> un atbalsts biznesa uzsācējiem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w:t>
            </w:r>
          </w:p>
          <w:p w:rsidR="00D14997" w:rsidRPr="007646D8" w:rsidRDefault="00D14997" w:rsidP="00F56114">
            <w:pPr>
              <w:numPr>
                <w:ilvl w:val="1"/>
                <w:numId w:val="27"/>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Vairāk kā 1000 aizdevumi 10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 kopš 2009.gada</w:t>
            </w:r>
          </w:p>
          <w:p w:rsidR="00D14997" w:rsidRPr="007646D8" w:rsidRDefault="00D14997" w:rsidP="00F56114">
            <w:pPr>
              <w:numPr>
                <w:ilvl w:val="1"/>
                <w:numId w:val="27"/>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27,7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Sēklas un starta kapitāla fonds (LGA sadarbībā ar </w:t>
            </w:r>
            <w:proofErr w:type="spellStart"/>
            <w:r w:rsidRPr="007646D8">
              <w:rPr>
                <w:rFonts w:ascii="Times New Roman" w:hAnsi="Times New Roman" w:cs="Times New Roman"/>
                <w:sz w:val="20"/>
                <w:szCs w:val="20"/>
                <w:lang w:val="lv-LV"/>
              </w:rPr>
              <w:t>Imprimature</w:t>
            </w:r>
            <w:proofErr w:type="spellEnd"/>
            <w:r w:rsidRPr="007646D8">
              <w:rPr>
                <w:rFonts w:ascii="Times New Roman" w:hAnsi="Times New Roman" w:cs="Times New Roman"/>
                <w:sz w:val="20"/>
                <w:szCs w:val="20"/>
                <w:lang w:val="lv-LV"/>
              </w:rPr>
              <w:t>)</w:t>
            </w:r>
          </w:p>
          <w:p w:rsidR="00D14997" w:rsidRPr="007646D8" w:rsidRDefault="00D14997" w:rsidP="00F56114">
            <w:pPr>
              <w:numPr>
                <w:ilvl w:val="1"/>
                <w:numId w:val="28"/>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10 investīcijas 1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 (kopš 2010.gada)</w:t>
            </w:r>
          </w:p>
          <w:p w:rsidR="00D14997" w:rsidRPr="007646D8" w:rsidRDefault="00D14997" w:rsidP="00F56114">
            <w:pPr>
              <w:numPr>
                <w:ilvl w:val="1"/>
                <w:numId w:val="28"/>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6,3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p>
          <w:p w:rsidR="00D14997" w:rsidRPr="007646D8" w:rsidRDefault="00D14997" w:rsidP="00BD3806">
            <w:pPr>
              <w:rPr>
                <w:rFonts w:ascii="Times New Roman" w:hAnsi="Times New Roman" w:cs="Times New Roman"/>
                <w:sz w:val="20"/>
                <w:szCs w:val="20"/>
                <w:lang w:val="lv-LV"/>
              </w:rPr>
            </w:pP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Pieejamais finansējums programmās</w:t>
            </w: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Uzņēmuma izveidošana un agrīnā stadija:</w:t>
            </w:r>
          </w:p>
          <w:p w:rsidR="00D14997" w:rsidRPr="007646D8" w:rsidRDefault="00D14997" w:rsidP="00F56114">
            <w:pPr>
              <w:numPr>
                <w:ilvl w:val="0"/>
                <w:numId w:val="29"/>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Starta programma (atbalsts biznesa uzsācējiem)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 xml:space="preserve">) – </w:t>
            </w:r>
            <w:r w:rsidRPr="007646D8">
              <w:rPr>
                <w:rFonts w:ascii="Times New Roman" w:hAnsi="Times New Roman" w:cs="Times New Roman"/>
                <w:bCs/>
                <w:sz w:val="20"/>
                <w:szCs w:val="20"/>
                <w:lang w:val="lv-LV"/>
              </w:rPr>
              <w:t xml:space="preserve">23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29"/>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Sēklas kapitāla fonds (</w:t>
            </w:r>
            <w:proofErr w:type="spellStart"/>
            <w:r w:rsidRPr="007646D8">
              <w:rPr>
                <w:rFonts w:ascii="Times New Roman" w:hAnsi="Times New Roman" w:cs="Times New Roman"/>
                <w:sz w:val="20"/>
                <w:szCs w:val="20"/>
                <w:lang w:val="lv-LV"/>
              </w:rPr>
              <w:t>Imprimatur</w:t>
            </w:r>
            <w:proofErr w:type="spellEnd"/>
            <w:r w:rsidRPr="007646D8">
              <w:rPr>
                <w:rFonts w:ascii="Times New Roman" w:hAnsi="Times New Roman" w:cs="Times New Roman"/>
                <w:sz w:val="20"/>
                <w:szCs w:val="20"/>
                <w:lang w:val="lv-LV"/>
              </w:rPr>
              <w:t xml:space="preserve">) (LGA) - </w:t>
            </w:r>
            <w:r w:rsidRPr="007646D8">
              <w:rPr>
                <w:rFonts w:ascii="Times New Roman" w:hAnsi="Times New Roman" w:cs="Times New Roman"/>
                <w:bCs/>
                <w:sz w:val="20"/>
                <w:szCs w:val="20"/>
                <w:lang w:val="lv-LV"/>
              </w:rPr>
              <w:t xml:space="preserve">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29"/>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Starta kapitāla fonds (</w:t>
            </w:r>
            <w:proofErr w:type="spellStart"/>
            <w:r w:rsidRPr="007646D8">
              <w:rPr>
                <w:rFonts w:ascii="Times New Roman" w:hAnsi="Times New Roman" w:cs="Times New Roman"/>
                <w:sz w:val="20"/>
                <w:szCs w:val="20"/>
                <w:lang w:val="lv-LV"/>
              </w:rPr>
              <w:t>Imprimatur</w:t>
            </w:r>
            <w:proofErr w:type="spellEnd"/>
            <w:r w:rsidRPr="007646D8">
              <w:rPr>
                <w:rFonts w:ascii="Times New Roman" w:hAnsi="Times New Roman" w:cs="Times New Roman"/>
                <w:sz w:val="20"/>
                <w:szCs w:val="20"/>
                <w:lang w:val="lv-LV"/>
              </w:rPr>
              <w:t xml:space="preserve">) (LGA) – </w:t>
            </w:r>
            <w:r w:rsidRPr="007646D8">
              <w:rPr>
                <w:rFonts w:ascii="Times New Roman" w:hAnsi="Times New Roman" w:cs="Times New Roman"/>
                <w:bCs/>
                <w:sz w:val="20"/>
                <w:szCs w:val="20"/>
                <w:lang w:val="lv-LV"/>
              </w:rPr>
              <w:t xml:space="preserve">4,3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p>
        </w:tc>
      </w:tr>
      <w:tr w:rsidR="00D14997" w:rsidRPr="007646D8" w:rsidTr="009A5831">
        <w:tc>
          <w:tcPr>
            <w:tcW w:w="3085" w:type="dxa"/>
          </w:tcPr>
          <w:p w:rsidR="00D14997" w:rsidRPr="007646D8" w:rsidRDefault="00BF304E" w:rsidP="00BF304E">
            <w:pPr>
              <w:rPr>
                <w:rFonts w:ascii="Times New Roman" w:hAnsi="Times New Roman" w:cs="Times New Roman"/>
                <w:sz w:val="20"/>
                <w:szCs w:val="20"/>
                <w:lang w:val="lv-LV"/>
              </w:rPr>
            </w:pPr>
            <w:r>
              <w:rPr>
                <w:rFonts w:ascii="Times New Roman" w:hAnsi="Times New Roman" w:cs="Times New Roman"/>
                <w:sz w:val="20"/>
                <w:szCs w:val="20"/>
                <w:lang w:val="lv-LV"/>
              </w:rPr>
              <w:t xml:space="preserve">Finansējuma nepieejamība uzņēmumu </w:t>
            </w:r>
            <w:r w:rsidR="00D14997" w:rsidRPr="007646D8">
              <w:rPr>
                <w:rFonts w:ascii="Times New Roman" w:hAnsi="Times New Roman" w:cs="Times New Roman"/>
                <w:sz w:val="20"/>
                <w:szCs w:val="20"/>
                <w:lang w:val="lv-LV"/>
              </w:rPr>
              <w:t>attīstībai, eksporta risku un l</w:t>
            </w:r>
            <w:r w:rsidR="00280EFC" w:rsidRPr="007646D8">
              <w:rPr>
                <w:rFonts w:ascii="Times New Roman" w:hAnsi="Times New Roman" w:cs="Times New Roman"/>
                <w:sz w:val="20"/>
                <w:szCs w:val="20"/>
                <w:lang w:val="lv-LV"/>
              </w:rPr>
              <w:t>ikviditātes problēmu risināšana</w:t>
            </w:r>
          </w:p>
        </w:tc>
        <w:tc>
          <w:tcPr>
            <w:tcW w:w="5437" w:type="dxa"/>
          </w:tcPr>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b/>
                <w:sz w:val="20"/>
                <w:szCs w:val="20"/>
                <w:lang w:val="lv-LV"/>
              </w:rPr>
              <w:t>Aizdevumi</w:t>
            </w:r>
            <w:r w:rsidRPr="007646D8">
              <w:rPr>
                <w:rFonts w:ascii="Times New Roman" w:hAnsi="Times New Roman" w:cs="Times New Roman"/>
                <w:sz w:val="20"/>
                <w:szCs w:val="20"/>
                <w:lang w:val="lv-LV"/>
              </w:rPr>
              <w:t xml:space="preserve">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 xml:space="preserve">, SEB, </w:t>
            </w:r>
            <w:proofErr w:type="spellStart"/>
            <w:r w:rsidR="00280EFC" w:rsidRPr="007646D8">
              <w:rPr>
                <w:rFonts w:ascii="Times New Roman" w:hAnsi="Times New Roman" w:cs="Times New Roman"/>
                <w:sz w:val="20"/>
                <w:szCs w:val="20"/>
                <w:lang w:val="lv-LV"/>
              </w:rPr>
              <w:t>Swedbanka</w:t>
            </w:r>
            <w:proofErr w:type="spellEnd"/>
            <w:r w:rsidRPr="007646D8">
              <w:rPr>
                <w:rFonts w:ascii="Times New Roman" w:hAnsi="Times New Roman" w:cs="Times New Roman"/>
                <w:sz w:val="20"/>
                <w:szCs w:val="20"/>
                <w:lang w:val="lv-LV"/>
              </w:rPr>
              <w:t>) kopš 2009.gada</w:t>
            </w:r>
          </w:p>
          <w:p w:rsidR="00D14997" w:rsidRPr="007646D8" w:rsidRDefault="00D14997" w:rsidP="00F56114">
            <w:pPr>
              <w:numPr>
                <w:ilvl w:val="1"/>
                <w:numId w:val="30"/>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875 aizdevumi 170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w:t>
            </w:r>
          </w:p>
          <w:p w:rsidR="00D14997" w:rsidRPr="007646D8" w:rsidRDefault="00D14997" w:rsidP="00F56114">
            <w:pPr>
              <w:numPr>
                <w:ilvl w:val="1"/>
                <w:numId w:val="30"/>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202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b/>
                <w:sz w:val="20"/>
                <w:szCs w:val="20"/>
                <w:lang w:val="lv-LV"/>
              </w:rPr>
              <w:t>Garantijas</w:t>
            </w:r>
            <w:r w:rsidRPr="007646D8">
              <w:rPr>
                <w:rFonts w:ascii="Times New Roman" w:hAnsi="Times New Roman" w:cs="Times New Roman"/>
                <w:sz w:val="20"/>
                <w:szCs w:val="20"/>
                <w:lang w:val="lv-LV"/>
              </w:rPr>
              <w:t xml:space="preserve"> (LGA) kopš 2009.gada</w:t>
            </w:r>
          </w:p>
          <w:p w:rsidR="00D14997" w:rsidRPr="007646D8" w:rsidRDefault="00D14997" w:rsidP="00F56114">
            <w:pPr>
              <w:numPr>
                <w:ilvl w:val="1"/>
                <w:numId w:val="31"/>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Aktīvas 340 garantijas 72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w:t>
            </w:r>
          </w:p>
          <w:p w:rsidR="00D14997" w:rsidRPr="007646D8" w:rsidRDefault="00D14997" w:rsidP="00F56114">
            <w:pPr>
              <w:numPr>
                <w:ilvl w:val="1"/>
                <w:numId w:val="31"/>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xml:space="preserve">. LVL (jeb iespējas uzturēt garantiju portfeli 80-100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xml:space="preserve"> LVL apmērā)</w:t>
            </w:r>
            <w:r w:rsidR="00280EFC" w:rsidRPr="007646D8">
              <w:rPr>
                <w:rFonts w:ascii="Times New Roman" w:hAnsi="Times New Roman" w:cs="Times New Roman"/>
                <w:bCs/>
                <w:sz w:val="20"/>
                <w:szCs w:val="20"/>
                <w:lang w:val="lv-LV"/>
              </w:rPr>
              <w:t xml:space="preserve"> </w:t>
            </w:r>
          </w:p>
          <w:p w:rsidR="00D14997" w:rsidRPr="007646D8" w:rsidRDefault="00D14997" w:rsidP="00BD3806">
            <w:pPr>
              <w:rPr>
                <w:rFonts w:ascii="Times New Roman" w:hAnsi="Times New Roman" w:cs="Times New Roman"/>
                <w:sz w:val="20"/>
                <w:szCs w:val="20"/>
                <w:lang w:val="lv-LV"/>
              </w:rPr>
            </w:pP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Uzņēmuma paplašināšanās un izaugsme:</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MVU Izaugsmes aizdevumi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 xml:space="preserve">) – </w:t>
            </w:r>
            <w:r w:rsidRPr="007646D8">
              <w:rPr>
                <w:rFonts w:ascii="Times New Roman" w:hAnsi="Times New Roman" w:cs="Times New Roman"/>
                <w:bCs/>
                <w:sz w:val="20"/>
                <w:szCs w:val="20"/>
                <w:lang w:val="lv-LV"/>
              </w:rPr>
              <w:t xml:space="preserve">70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Konkurētspējas aizdevumi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 xml:space="preserve">) </w:t>
            </w:r>
            <w:r w:rsidRPr="007646D8">
              <w:rPr>
                <w:rFonts w:ascii="Times New Roman" w:hAnsi="Times New Roman" w:cs="Times New Roman"/>
                <w:bCs/>
                <w:sz w:val="20"/>
                <w:szCs w:val="20"/>
                <w:lang w:val="lv-LV"/>
              </w:rPr>
              <w:t>–</w:t>
            </w:r>
            <w:r w:rsidRPr="007646D8">
              <w:rPr>
                <w:rFonts w:ascii="Times New Roman" w:hAnsi="Times New Roman" w:cs="Times New Roman"/>
                <w:sz w:val="20"/>
                <w:szCs w:val="20"/>
                <w:lang w:val="lv-LV"/>
              </w:rPr>
              <w:t xml:space="preserve"> </w:t>
            </w:r>
            <w:r w:rsidRPr="007646D8">
              <w:rPr>
                <w:rFonts w:ascii="Times New Roman" w:hAnsi="Times New Roman" w:cs="Times New Roman"/>
                <w:bCs/>
                <w:sz w:val="20"/>
                <w:szCs w:val="20"/>
                <w:lang w:val="lv-LV"/>
              </w:rPr>
              <w:t xml:space="preserve">210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Aizdevumu fondi (</w:t>
            </w:r>
            <w:proofErr w:type="spellStart"/>
            <w:r w:rsidRPr="007646D8">
              <w:rPr>
                <w:rFonts w:ascii="Times New Roman" w:hAnsi="Times New Roman" w:cs="Times New Roman"/>
                <w:sz w:val="20"/>
                <w:szCs w:val="20"/>
                <w:lang w:val="lv-LV"/>
              </w:rPr>
              <w:t>Swedbank</w:t>
            </w:r>
            <w:proofErr w:type="spellEnd"/>
            <w:r w:rsidRPr="007646D8">
              <w:rPr>
                <w:rFonts w:ascii="Times New Roman" w:hAnsi="Times New Roman" w:cs="Times New Roman"/>
                <w:sz w:val="20"/>
                <w:szCs w:val="20"/>
                <w:lang w:val="lv-LV"/>
              </w:rPr>
              <w:t xml:space="preserve"> un SEB </w:t>
            </w:r>
            <w:proofErr w:type="spellStart"/>
            <w:r w:rsidRPr="007646D8">
              <w:rPr>
                <w:rFonts w:ascii="Times New Roman" w:hAnsi="Times New Roman" w:cs="Times New Roman"/>
                <w:sz w:val="20"/>
                <w:szCs w:val="20"/>
                <w:lang w:val="lv-LV"/>
              </w:rPr>
              <w:t>banka)(LGA</w:t>
            </w:r>
            <w:proofErr w:type="spellEnd"/>
            <w:r w:rsidRPr="007646D8">
              <w:rPr>
                <w:rFonts w:ascii="Times New Roman" w:hAnsi="Times New Roman" w:cs="Times New Roman"/>
                <w:sz w:val="20"/>
                <w:szCs w:val="20"/>
                <w:lang w:val="lv-LV"/>
              </w:rPr>
              <w:t xml:space="preserve">) </w:t>
            </w:r>
            <w:r w:rsidRPr="007646D8">
              <w:rPr>
                <w:rFonts w:ascii="Times New Roman" w:hAnsi="Times New Roman" w:cs="Times New Roman"/>
                <w:bCs/>
                <w:sz w:val="20"/>
                <w:szCs w:val="20"/>
                <w:lang w:val="lv-LV"/>
              </w:rPr>
              <w:t>–</w:t>
            </w:r>
            <w:r w:rsidRPr="007646D8">
              <w:rPr>
                <w:rFonts w:ascii="Times New Roman" w:hAnsi="Times New Roman" w:cs="Times New Roman"/>
                <w:sz w:val="20"/>
                <w:szCs w:val="20"/>
                <w:lang w:val="lv-LV"/>
              </w:rPr>
              <w:t xml:space="preserve"> </w:t>
            </w:r>
            <w:r w:rsidRPr="007646D8">
              <w:rPr>
                <w:rFonts w:ascii="Times New Roman" w:hAnsi="Times New Roman" w:cs="Times New Roman"/>
                <w:bCs/>
                <w:sz w:val="20"/>
                <w:szCs w:val="20"/>
                <w:lang w:val="lv-LV"/>
              </w:rPr>
              <w:t xml:space="preserve">62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proofErr w:type="spellStart"/>
            <w:r w:rsidRPr="007646D8">
              <w:rPr>
                <w:rFonts w:ascii="Times New Roman" w:hAnsi="Times New Roman" w:cs="Times New Roman"/>
                <w:sz w:val="20"/>
                <w:szCs w:val="20"/>
                <w:lang w:val="lv-LV"/>
              </w:rPr>
              <w:t>Mezanīns</w:t>
            </w:r>
            <w:proofErr w:type="spellEnd"/>
            <w:r w:rsidRPr="007646D8">
              <w:rPr>
                <w:rFonts w:ascii="Times New Roman" w:hAnsi="Times New Roman" w:cs="Times New Roman"/>
                <w:sz w:val="20"/>
                <w:szCs w:val="20"/>
                <w:lang w:val="lv-LV"/>
              </w:rPr>
              <w:t xml:space="preserve"> (LGA) – </w:t>
            </w:r>
            <w:r w:rsidRPr="007646D8">
              <w:rPr>
                <w:rFonts w:ascii="Times New Roman" w:hAnsi="Times New Roman" w:cs="Times New Roman"/>
                <w:bCs/>
                <w:sz w:val="20"/>
                <w:szCs w:val="20"/>
                <w:lang w:val="lv-LV"/>
              </w:rPr>
              <w:t xml:space="preserve">20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Riska kapitāla fonds (</w:t>
            </w:r>
            <w:proofErr w:type="spellStart"/>
            <w:r w:rsidRPr="007646D8">
              <w:rPr>
                <w:rFonts w:ascii="Times New Roman" w:hAnsi="Times New Roman" w:cs="Times New Roman"/>
                <w:sz w:val="20"/>
                <w:szCs w:val="20"/>
                <w:lang w:val="lv-LV"/>
              </w:rPr>
              <w:t>Baltcap</w:t>
            </w:r>
            <w:proofErr w:type="spellEnd"/>
            <w:r w:rsidRPr="007646D8">
              <w:rPr>
                <w:rFonts w:ascii="Times New Roman" w:hAnsi="Times New Roman" w:cs="Times New Roman"/>
                <w:sz w:val="20"/>
                <w:szCs w:val="20"/>
                <w:lang w:val="lv-LV"/>
              </w:rPr>
              <w:t xml:space="preserve">) (LGA) – </w:t>
            </w:r>
            <w:r w:rsidRPr="007646D8">
              <w:rPr>
                <w:rFonts w:ascii="Times New Roman" w:hAnsi="Times New Roman" w:cs="Times New Roman"/>
                <w:bCs/>
                <w:sz w:val="20"/>
                <w:szCs w:val="20"/>
                <w:lang w:val="lv-LV"/>
              </w:rPr>
              <w:t xml:space="preserve">21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Aizdevumu garantijas (LGA) – </w:t>
            </w:r>
            <w:r w:rsidRPr="007646D8">
              <w:rPr>
                <w:rFonts w:ascii="Times New Roman" w:hAnsi="Times New Roman" w:cs="Times New Roman"/>
                <w:bCs/>
                <w:sz w:val="20"/>
                <w:szCs w:val="20"/>
                <w:lang w:val="lv-LV"/>
              </w:rPr>
              <w:t xml:space="preserve">15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Eksporta garantijas (LGA) – </w:t>
            </w:r>
            <w:r w:rsidRPr="007646D8">
              <w:rPr>
                <w:rFonts w:ascii="Times New Roman" w:hAnsi="Times New Roman" w:cs="Times New Roman"/>
                <w:bCs/>
                <w:sz w:val="20"/>
                <w:szCs w:val="20"/>
                <w:lang w:val="lv-LV"/>
              </w:rPr>
              <w:t xml:space="preserve">5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033159" w:rsidRPr="007646D8" w:rsidRDefault="00033159" w:rsidP="00033159">
            <w:pPr>
              <w:rPr>
                <w:rFonts w:ascii="Times New Roman" w:hAnsi="Times New Roman" w:cs="Times New Roman"/>
                <w:sz w:val="20"/>
                <w:szCs w:val="20"/>
                <w:lang w:val="lv-LV"/>
              </w:rPr>
            </w:pPr>
            <w:proofErr w:type="spellStart"/>
            <w:r w:rsidRPr="007646D8">
              <w:rPr>
                <w:rFonts w:ascii="Times New Roman" w:hAnsi="Times New Roman" w:cs="Times New Roman"/>
                <w:sz w:val="20"/>
                <w:szCs w:val="20"/>
                <w:lang w:val="lv-LV"/>
              </w:rPr>
              <w:t>Mezanīns</w:t>
            </w:r>
            <w:proofErr w:type="spellEnd"/>
            <w:r w:rsidRPr="007646D8">
              <w:rPr>
                <w:rFonts w:ascii="Times New Roman" w:hAnsi="Times New Roman" w:cs="Times New Roman"/>
                <w:sz w:val="20"/>
                <w:szCs w:val="20"/>
                <w:lang w:val="lv-LV"/>
              </w:rPr>
              <w:t xml:space="preserve"> (LGA) – kopš 2012.gada </w:t>
            </w:r>
          </w:p>
          <w:p w:rsidR="00033159" w:rsidRPr="007646D8" w:rsidRDefault="00033159" w:rsidP="00F56114">
            <w:pPr>
              <w:numPr>
                <w:ilvl w:val="1"/>
                <w:numId w:val="33"/>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apstiprināti 2 aizdevuma pieteikumi 1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w:t>
            </w:r>
          </w:p>
          <w:p w:rsidR="00033159" w:rsidRPr="007646D8" w:rsidRDefault="00033159" w:rsidP="00F56114">
            <w:pPr>
              <w:numPr>
                <w:ilvl w:val="1"/>
                <w:numId w:val="33"/>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033159" w:rsidRPr="007646D8" w:rsidRDefault="00033159" w:rsidP="00033159">
            <w:pPr>
              <w:rPr>
                <w:rFonts w:ascii="Times New Roman" w:hAnsi="Times New Roman" w:cs="Times New Roman"/>
                <w:sz w:val="20"/>
                <w:szCs w:val="20"/>
                <w:lang w:val="lv-LV"/>
              </w:rPr>
            </w:pPr>
            <w:r w:rsidRPr="007646D8">
              <w:rPr>
                <w:rFonts w:ascii="Times New Roman" w:hAnsi="Times New Roman" w:cs="Times New Roman"/>
                <w:sz w:val="20"/>
                <w:szCs w:val="20"/>
                <w:lang w:val="lv-LV"/>
              </w:rPr>
              <w:t>Riska kapitāla fonds (</w:t>
            </w:r>
            <w:proofErr w:type="spellStart"/>
            <w:r w:rsidRPr="007646D8">
              <w:rPr>
                <w:rFonts w:ascii="Times New Roman" w:hAnsi="Times New Roman" w:cs="Times New Roman"/>
                <w:sz w:val="20"/>
                <w:szCs w:val="20"/>
                <w:lang w:val="lv-LV"/>
              </w:rPr>
              <w:t>BaltCap</w:t>
            </w:r>
            <w:proofErr w:type="spellEnd"/>
            <w:r w:rsidRPr="007646D8">
              <w:rPr>
                <w:rFonts w:ascii="Times New Roman" w:hAnsi="Times New Roman" w:cs="Times New Roman"/>
                <w:sz w:val="20"/>
                <w:szCs w:val="20"/>
                <w:lang w:val="lv-LV"/>
              </w:rPr>
              <w:t>) – kopš 2010.gada</w:t>
            </w:r>
          </w:p>
          <w:p w:rsidR="00033159" w:rsidRPr="007646D8" w:rsidRDefault="00033159" w:rsidP="00F56114">
            <w:pPr>
              <w:numPr>
                <w:ilvl w:val="1"/>
                <w:numId w:val="34"/>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8 investīcijas 5,2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w:t>
            </w:r>
          </w:p>
          <w:p w:rsidR="00033159" w:rsidRPr="007646D8" w:rsidRDefault="00033159" w:rsidP="00F56114">
            <w:pPr>
              <w:numPr>
                <w:ilvl w:val="1"/>
                <w:numId w:val="34"/>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21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p>
        </w:tc>
      </w:tr>
      <w:tr w:rsidR="00D14997" w:rsidRPr="007646D8" w:rsidTr="009A5831">
        <w:tc>
          <w:tcPr>
            <w:tcW w:w="3085" w:type="dxa"/>
          </w:tcPr>
          <w:p w:rsidR="00D14997" w:rsidRPr="007646D8" w:rsidRDefault="00BF304E" w:rsidP="00BD3806">
            <w:pPr>
              <w:rPr>
                <w:rFonts w:ascii="Times New Roman" w:hAnsi="Times New Roman" w:cs="Times New Roman"/>
                <w:sz w:val="20"/>
                <w:szCs w:val="20"/>
                <w:lang w:val="lv-LV"/>
              </w:rPr>
            </w:pPr>
            <w:r>
              <w:rPr>
                <w:rFonts w:ascii="Times New Roman" w:hAnsi="Times New Roman" w:cs="Times New Roman"/>
                <w:sz w:val="20"/>
                <w:szCs w:val="20"/>
                <w:lang w:val="lv-LV"/>
              </w:rPr>
              <w:t>Nepietiekama finansējuma pieejamība lauksaimniecības uzņēmumiem</w:t>
            </w:r>
          </w:p>
        </w:tc>
        <w:tc>
          <w:tcPr>
            <w:tcW w:w="5437" w:type="dxa"/>
          </w:tcPr>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Lauksaimniecības produktu pārstrāde (LAF)</w:t>
            </w:r>
          </w:p>
          <w:p w:rsidR="00D14997" w:rsidRPr="007646D8" w:rsidRDefault="00D14997" w:rsidP="00F56114">
            <w:pPr>
              <w:numPr>
                <w:ilvl w:val="0"/>
                <w:numId w:val="35"/>
              </w:numPr>
              <w:ind w:left="0" w:firstLine="0"/>
              <w:jc w:val="both"/>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Atbalsta piešķiršana lauksaimniecībā izmantojamās zemes iegādei lauksaimniecības produkcijas ražošanai – aizdevumu programma  uzsākta, bet vēl neviens aizdevums nav izsniegts. Programmas kopējais apjoms ir 10 </w:t>
            </w:r>
            <w:proofErr w:type="spellStart"/>
            <w:r w:rsidRPr="007646D8">
              <w:rPr>
                <w:rFonts w:ascii="Times New Roman" w:hAnsi="Times New Roman" w:cs="Times New Roman"/>
                <w:sz w:val="20"/>
                <w:szCs w:val="20"/>
                <w:lang w:val="lv-LV"/>
              </w:rPr>
              <w:t>milj</w:t>
            </w:r>
            <w:proofErr w:type="spellEnd"/>
            <w:r w:rsidRPr="007646D8">
              <w:rPr>
                <w:rFonts w:ascii="Times New Roman" w:hAnsi="Times New Roman" w:cs="Times New Roman"/>
                <w:sz w:val="20"/>
                <w:szCs w:val="20"/>
                <w:lang w:val="lv-LV"/>
              </w:rPr>
              <w:t>. LVL, plānots sniegt atbalstu 140-300 lauksaimniekiem.</w:t>
            </w:r>
          </w:p>
          <w:p w:rsidR="00D14997" w:rsidRPr="007646D8" w:rsidRDefault="00D14997" w:rsidP="00F56114">
            <w:pPr>
              <w:numPr>
                <w:ilvl w:val="0"/>
                <w:numId w:val="35"/>
              </w:numPr>
              <w:ind w:left="0" w:firstLine="0"/>
              <w:jc w:val="both"/>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Lauksaimniecības un lauku attīstības kredītu garantēšana - LAF garantijas izsniedz uz sava pašu kapitāla pamata, bet nepārsniedzot valsts budžetā noteikto saistību apmēru, kas šogad ir noteikts 44 </w:t>
            </w:r>
            <w:proofErr w:type="spellStart"/>
            <w:r w:rsidRPr="007646D8">
              <w:rPr>
                <w:rFonts w:ascii="Times New Roman" w:hAnsi="Times New Roman" w:cs="Times New Roman"/>
                <w:sz w:val="20"/>
                <w:szCs w:val="20"/>
                <w:lang w:val="lv-LV"/>
              </w:rPr>
              <w:t>milj.Ls</w:t>
            </w:r>
            <w:proofErr w:type="spellEnd"/>
            <w:r w:rsidRPr="007646D8">
              <w:rPr>
                <w:rFonts w:ascii="Times New Roman" w:hAnsi="Times New Roman" w:cs="Times New Roman"/>
                <w:sz w:val="20"/>
                <w:szCs w:val="20"/>
                <w:lang w:val="lv-LV"/>
              </w:rPr>
              <w:t xml:space="preserve">. Šobrīd spēkā ir 917 garantijas par 33,4 </w:t>
            </w:r>
            <w:proofErr w:type="spellStart"/>
            <w:r w:rsidRPr="007646D8">
              <w:rPr>
                <w:rFonts w:ascii="Times New Roman" w:hAnsi="Times New Roman" w:cs="Times New Roman"/>
                <w:sz w:val="20"/>
                <w:szCs w:val="20"/>
                <w:lang w:val="lv-LV"/>
              </w:rPr>
              <w:t>milj</w:t>
            </w:r>
            <w:proofErr w:type="spellEnd"/>
            <w:r w:rsidRPr="007646D8">
              <w:rPr>
                <w:rFonts w:ascii="Times New Roman" w:hAnsi="Times New Roman" w:cs="Times New Roman"/>
                <w:sz w:val="20"/>
                <w:szCs w:val="20"/>
                <w:lang w:val="lv-LV"/>
              </w:rPr>
              <w:t xml:space="preserve"> Ls. </w:t>
            </w:r>
          </w:p>
          <w:p w:rsidR="003A4C76" w:rsidRPr="007646D8" w:rsidRDefault="003A4C76" w:rsidP="00F56114">
            <w:pPr>
              <w:numPr>
                <w:ilvl w:val="0"/>
                <w:numId w:val="35"/>
              </w:numPr>
              <w:ind w:left="0" w:firstLine="0"/>
              <w:jc w:val="both"/>
              <w:rPr>
                <w:rFonts w:ascii="Times New Roman" w:hAnsi="Times New Roman" w:cs="Times New Roman"/>
                <w:sz w:val="20"/>
                <w:szCs w:val="20"/>
                <w:lang w:val="lv-LV"/>
              </w:rPr>
            </w:pPr>
            <w:r w:rsidRPr="007646D8">
              <w:rPr>
                <w:rFonts w:ascii="Times New Roman" w:hAnsi="Times New Roman" w:cs="Times New Roman"/>
                <w:sz w:val="20"/>
                <w:szCs w:val="20"/>
                <w:lang w:val="lv-LV"/>
              </w:rPr>
              <w:t>LAF Kredītu fonds</w:t>
            </w:r>
          </w:p>
          <w:p w:rsidR="003A4C76" w:rsidRPr="007646D8" w:rsidRDefault="003A4C76" w:rsidP="00F56114">
            <w:pPr>
              <w:numPr>
                <w:ilvl w:val="0"/>
                <w:numId w:val="35"/>
              </w:numPr>
              <w:ind w:left="0" w:firstLine="0"/>
              <w:jc w:val="both"/>
              <w:rPr>
                <w:rFonts w:ascii="Times New Roman" w:hAnsi="Times New Roman" w:cs="Times New Roman"/>
                <w:sz w:val="20"/>
                <w:szCs w:val="20"/>
                <w:lang w:val="lv-LV"/>
              </w:rPr>
            </w:pPr>
            <w:r w:rsidRPr="007646D8">
              <w:rPr>
                <w:rFonts w:ascii="Times New Roman" w:hAnsi="Times New Roman" w:cs="Times New Roman"/>
                <w:sz w:val="20"/>
                <w:szCs w:val="20"/>
                <w:lang w:val="lv-LV"/>
              </w:rPr>
              <w:t>Hipotēku bankas Lauksaimniecības apgrozāmo līdzekļu aizdevumu programma – lauksaimniecības nozaru atbalstam (2010. -2015. gadam)</w:t>
            </w:r>
          </w:p>
          <w:p w:rsidR="00D14997" w:rsidRPr="007646D8" w:rsidRDefault="00D14997" w:rsidP="00BD3806">
            <w:pPr>
              <w:rPr>
                <w:rFonts w:ascii="Times New Roman" w:hAnsi="Times New Roman" w:cs="Times New Roman"/>
                <w:sz w:val="20"/>
                <w:szCs w:val="20"/>
                <w:lang w:val="lv-LV"/>
              </w:rPr>
            </w:pPr>
          </w:p>
        </w:tc>
      </w:tr>
    </w:tbl>
    <w:p w:rsidR="00622016" w:rsidRPr="007646D8" w:rsidRDefault="00622016" w:rsidP="00322CE1">
      <w:pPr>
        <w:ind w:right="-58" w:firstLine="720"/>
      </w:pPr>
    </w:p>
    <w:p w:rsidR="00622016" w:rsidRPr="007646D8" w:rsidRDefault="00622016" w:rsidP="00D342D3">
      <w:pPr>
        <w:pStyle w:val="Heading3"/>
        <w:numPr>
          <w:ilvl w:val="2"/>
          <w:numId w:val="1"/>
        </w:numPr>
        <w:ind w:left="0" w:right="-58" w:firstLine="0"/>
        <w:jc w:val="center"/>
        <w:rPr>
          <w:rFonts w:ascii="Times New Roman Bold" w:hAnsi="Times New Roman Bold" w:cs="Times New Roman"/>
          <w:caps/>
          <w:color w:val="auto"/>
          <w:sz w:val="24"/>
          <w:szCs w:val="24"/>
        </w:rPr>
      </w:pPr>
      <w:bookmarkStart w:id="87" w:name="_Toc334685367"/>
      <w:r w:rsidRPr="007646D8">
        <w:rPr>
          <w:rFonts w:ascii="Times New Roman Bold" w:hAnsi="Times New Roman Bold" w:cs="Times New Roman"/>
          <w:caps/>
          <w:color w:val="auto"/>
          <w:sz w:val="24"/>
          <w:szCs w:val="24"/>
        </w:rPr>
        <w:t>Plānotie valsts atbalsta instrumenti</w:t>
      </w:r>
      <w:bookmarkEnd w:id="87"/>
    </w:p>
    <w:p w:rsidR="00BC44D8" w:rsidRPr="007646D8" w:rsidRDefault="00BC44D8" w:rsidP="00322CE1">
      <w:pPr>
        <w:ind w:right="-58" w:firstLine="720"/>
      </w:pPr>
    </w:p>
    <w:p w:rsidR="000878AA" w:rsidRPr="007646D8" w:rsidRDefault="000878AA" w:rsidP="00322CE1">
      <w:pPr>
        <w:spacing w:after="80"/>
        <w:ind w:right="-58" w:firstLine="720"/>
        <w:jc w:val="both"/>
        <w:rPr>
          <w:rFonts w:cs="Times New Roman"/>
          <w:szCs w:val="28"/>
        </w:rPr>
      </w:pPr>
      <w:bookmarkStart w:id="88" w:name="_Toc297283069"/>
      <w:r w:rsidRPr="007646D8">
        <w:rPr>
          <w:rFonts w:cs="Times New Roman"/>
          <w:szCs w:val="28"/>
        </w:rPr>
        <w:t>AFI darbojas valdības uzdevumā un valsts atbalsta programmu ietvaros.</w:t>
      </w:r>
      <w:bookmarkEnd w:id="88"/>
      <w:r w:rsidRPr="007646D8">
        <w:rPr>
          <w:rFonts w:cs="Times New Roman"/>
          <w:szCs w:val="28"/>
        </w:rPr>
        <w:t xml:space="preserve">  Ikviena valsts atbalsta programma, ko </w:t>
      </w:r>
      <w:r w:rsidR="006221CD" w:rsidRPr="007646D8">
        <w:rPr>
          <w:rFonts w:cs="Times New Roman"/>
          <w:szCs w:val="28"/>
        </w:rPr>
        <w:t>īsteno</w:t>
      </w:r>
      <w:r w:rsidRPr="007646D8">
        <w:rPr>
          <w:rFonts w:cs="Times New Roman"/>
          <w:szCs w:val="28"/>
        </w:rPr>
        <w:t xml:space="preserve"> AFI, tiek apstiprināta  iepriekš noteiktā kārtībā. AFI sniedz atbalstu finanšu instrumentu veidā, atbilstoši valdības stratēģiskajiem mērķiem, kuri noteikti Nacionālajā attīstības plānā un citos Ministru kabineta apstiprinātājos plānošana dokumentos</w:t>
      </w:r>
      <w:r w:rsidR="001E7040" w:rsidRPr="007646D8">
        <w:rPr>
          <w:rFonts w:cs="Times New Roman"/>
          <w:szCs w:val="28"/>
        </w:rPr>
        <w:t xml:space="preserve"> un normatīvajos aktos</w:t>
      </w:r>
      <w:r w:rsidR="00BC256C" w:rsidRPr="007646D8">
        <w:rPr>
          <w:rFonts w:cs="Times New Roman"/>
          <w:szCs w:val="28"/>
        </w:rPr>
        <w:t>, kā arī nodrošina konkrētu tirgus nepilnību novēršanu</w:t>
      </w:r>
      <w:r w:rsidRPr="007646D8">
        <w:rPr>
          <w:rFonts w:cs="Times New Roman"/>
          <w:szCs w:val="28"/>
        </w:rPr>
        <w:t>.</w:t>
      </w:r>
    </w:p>
    <w:p w:rsidR="008025A4" w:rsidRPr="007646D8" w:rsidRDefault="008025A4" w:rsidP="00322CE1">
      <w:pPr>
        <w:pStyle w:val="ListParagraph"/>
        <w:ind w:left="0" w:right="136" w:firstLine="720"/>
        <w:jc w:val="both"/>
        <w:rPr>
          <w:szCs w:val="28"/>
        </w:rPr>
      </w:pPr>
      <w:r w:rsidRPr="007646D8">
        <w:rPr>
          <w:szCs w:val="28"/>
        </w:rPr>
        <w:t>Paredzams, ka</w:t>
      </w:r>
      <w:r w:rsidR="00AC7F87" w:rsidRPr="007646D8">
        <w:rPr>
          <w:szCs w:val="28"/>
        </w:rPr>
        <w:t xml:space="preserve"> attīstības finanšu institūcija</w:t>
      </w:r>
      <w:r w:rsidRPr="007646D8">
        <w:rPr>
          <w:szCs w:val="28"/>
        </w:rPr>
        <w:t xml:space="preserve"> varētu darboties šādos virzienos</w:t>
      </w:r>
      <w:r w:rsidR="00033159" w:rsidRPr="007646D8">
        <w:rPr>
          <w:szCs w:val="28"/>
        </w:rPr>
        <w:t>, saskaņā ar NAP definētajām prioritātēm</w:t>
      </w:r>
      <w:r w:rsidRPr="007646D8">
        <w:rPr>
          <w:szCs w:val="28"/>
        </w:rPr>
        <w:t>:</w:t>
      </w:r>
    </w:p>
    <w:p w:rsidR="008025A4" w:rsidRPr="007646D8" w:rsidRDefault="008025A4" w:rsidP="00F56114">
      <w:pPr>
        <w:pStyle w:val="ListParagraph"/>
        <w:numPr>
          <w:ilvl w:val="0"/>
          <w:numId w:val="54"/>
        </w:numPr>
        <w:suppressAutoHyphens/>
        <w:ind w:right="136"/>
        <w:jc w:val="both"/>
        <w:rPr>
          <w:szCs w:val="28"/>
        </w:rPr>
      </w:pPr>
      <w:r w:rsidRPr="007646D8">
        <w:rPr>
          <w:szCs w:val="28"/>
        </w:rPr>
        <w:t xml:space="preserve">Biznesa uzsācēji, </w:t>
      </w:r>
      <w:proofErr w:type="spellStart"/>
      <w:r w:rsidRPr="007646D8">
        <w:rPr>
          <w:szCs w:val="28"/>
        </w:rPr>
        <w:t>t.sk</w:t>
      </w:r>
      <w:proofErr w:type="spellEnd"/>
      <w:r w:rsidRPr="007646D8">
        <w:rPr>
          <w:szCs w:val="28"/>
        </w:rPr>
        <w:t xml:space="preserve">., sociāli jūtīgo iedzīvotāju </w:t>
      </w:r>
      <w:r w:rsidR="00040122" w:rsidRPr="007646D8">
        <w:rPr>
          <w:szCs w:val="28"/>
        </w:rPr>
        <w:t>grupu atbalsts pašnodarbinātības veicināšanai</w:t>
      </w:r>
      <w:r w:rsidRPr="007646D8">
        <w:rPr>
          <w:szCs w:val="28"/>
        </w:rPr>
        <w:t xml:space="preserve"> un </w:t>
      </w:r>
      <w:r w:rsidR="00040122" w:rsidRPr="007646D8">
        <w:rPr>
          <w:szCs w:val="28"/>
        </w:rPr>
        <w:t>uzņēmējdarbības uzsākšanai</w:t>
      </w:r>
      <w:r w:rsidRPr="007646D8">
        <w:rPr>
          <w:szCs w:val="28"/>
        </w:rPr>
        <w:t>;</w:t>
      </w:r>
    </w:p>
    <w:p w:rsidR="008025A4" w:rsidRPr="007646D8" w:rsidRDefault="008025A4" w:rsidP="00F56114">
      <w:pPr>
        <w:pStyle w:val="ListParagraph"/>
        <w:numPr>
          <w:ilvl w:val="0"/>
          <w:numId w:val="54"/>
        </w:numPr>
        <w:suppressAutoHyphens/>
        <w:ind w:right="136"/>
        <w:jc w:val="both"/>
        <w:rPr>
          <w:szCs w:val="28"/>
        </w:rPr>
      </w:pPr>
      <w:r w:rsidRPr="007646D8">
        <w:rPr>
          <w:szCs w:val="28"/>
        </w:rPr>
        <w:t>atbalsts MVU</w:t>
      </w:r>
      <w:r w:rsidR="00040122" w:rsidRPr="007646D8">
        <w:rPr>
          <w:szCs w:val="28"/>
        </w:rPr>
        <w:t xml:space="preserve"> konkurētspējas veicināšanai</w:t>
      </w:r>
      <w:r w:rsidRPr="007646D8">
        <w:rPr>
          <w:szCs w:val="28"/>
        </w:rPr>
        <w:t>;</w:t>
      </w:r>
    </w:p>
    <w:p w:rsidR="008025A4" w:rsidRPr="007646D8" w:rsidRDefault="00040122" w:rsidP="00F56114">
      <w:pPr>
        <w:pStyle w:val="ListParagraph"/>
        <w:numPr>
          <w:ilvl w:val="0"/>
          <w:numId w:val="54"/>
        </w:numPr>
        <w:suppressAutoHyphens/>
        <w:ind w:right="136"/>
        <w:jc w:val="both"/>
        <w:rPr>
          <w:szCs w:val="28"/>
        </w:rPr>
      </w:pPr>
      <w:r w:rsidRPr="007646D8">
        <w:rPr>
          <w:szCs w:val="28"/>
        </w:rPr>
        <w:t>Atbalsts inovatīvu, tehnoloģiski ietilpīgu un augstas pievienotās vērtības produktu izstrādei un ieviešanai ražošanā;</w:t>
      </w:r>
    </w:p>
    <w:p w:rsidR="00040122" w:rsidRPr="007646D8" w:rsidRDefault="00040122" w:rsidP="00F56114">
      <w:pPr>
        <w:pStyle w:val="ListParagraph"/>
        <w:numPr>
          <w:ilvl w:val="0"/>
          <w:numId w:val="54"/>
        </w:numPr>
        <w:suppressAutoHyphens/>
        <w:ind w:right="136"/>
        <w:jc w:val="both"/>
        <w:rPr>
          <w:szCs w:val="28"/>
        </w:rPr>
      </w:pPr>
      <w:r w:rsidRPr="007646D8">
        <w:rPr>
          <w:szCs w:val="28"/>
        </w:rPr>
        <w:t>Atbalsts starptautiskajā tirgū konkurētspējīgu preču ražošanai un pakalpojumu sniegšanai;</w:t>
      </w:r>
    </w:p>
    <w:p w:rsidR="00040122" w:rsidRPr="007646D8" w:rsidRDefault="00040122" w:rsidP="00F56114">
      <w:pPr>
        <w:pStyle w:val="ListParagraph"/>
        <w:numPr>
          <w:ilvl w:val="0"/>
          <w:numId w:val="54"/>
        </w:numPr>
        <w:suppressAutoHyphens/>
        <w:ind w:right="136"/>
        <w:jc w:val="both"/>
        <w:rPr>
          <w:szCs w:val="28"/>
        </w:rPr>
      </w:pPr>
      <w:r w:rsidRPr="007646D8">
        <w:rPr>
          <w:szCs w:val="28"/>
        </w:rPr>
        <w:t>Atbalsts lauksaimniecībai un lauku teritoriju attīstībai;</w:t>
      </w:r>
    </w:p>
    <w:p w:rsidR="008025A4" w:rsidRPr="007646D8" w:rsidRDefault="00040122" w:rsidP="00F56114">
      <w:pPr>
        <w:pStyle w:val="ListParagraph"/>
        <w:numPr>
          <w:ilvl w:val="0"/>
          <w:numId w:val="54"/>
        </w:numPr>
        <w:suppressAutoHyphens/>
        <w:ind w:right="136"/>
        <w:jc w:val="both"/>
        <w:rPr>
          <w:szCs w:val="28"/>
        </w:rPr>
      </w:pPr>
      <w:r w:rsidRPr="007646D8">
        <w:rPr>
          <w:szCs w:val="28"/>
        </w:rPr>
        <w:t>Atbalsts v</w:t>
      </w:r>
      <w:r w:rsidR="008025A4" w:rsidRPr="007646D8">
        <w:rPr>
          <w:szCs w:val="28"/>
        </w:rPr>
        <w:t>ides aizsardzības un energoefektivitātes veicināšana</w:t>
      </w:r>
      <w:r w:rsidRPr="007646D8">
        <w:rPr>
          <w:szCs w:val="28"/>
        </w:rPr>
        <w:t>i</w:t>
      </w:r>
      <w:r w:rsidR="008025A4" w:rsidRPr="007646D8">
        <w:rPr>
          <w:szCs w:val="28"/>
        </w:rPr>
        <w:t>;</w:t>
      </w:r>
    </w:p>
    <w:p w:rsidR="008025A4" w:rsidRPr="007646D8" w:rsidRDefault="00040122" w:rsidP="003A64E8">
      <w:pPr>
        <w:pStyle w:val="ListParagraph"/>
        <w:numPr>
          <w:ilvl w:val="0"/>
          <w:numId w:val="54"/>
        </w:numPr>
        <w:suppressAutoHyphens/>
        <w:ind w:right="136"/>
        <w:jc w:val="both"/>
        <w:rPr>
          <w:szCs w:val="28"/>
        </w:rPr>
      </w:pPr>
      <w:r w:rsidRPr="007646D8">
        <w:rPr>
          <w:szCs w:val="28"/>
        </w:rPr>
        <w:t>Atbalsts r</w:t>
      </w:r>
      <w:r w:rsidR="008025A4" w:rsidRPr="007646D8">
        <w:rPr>
          <w:szCs w:val="28"/>
        </w:rPr>
        <w:t>eģionālā</w:t>
      </w:r>
      <w:r w:rsidRPr="007646D8">
        <w:rPr>
          <w:szCs w:val="28"/>
        </w:rPr>
        <w:t>s</w:t>
      </w:r>
      <w:r w:rsidR="008025A4" w:rsidRPr="007646D8">
        <w:rPr>
          <w:szCs w:val="28"/>
        </w:rPr>
        <w:t xml:space="preserve"> attīstība</w:t>
      </w:r>
      <w:r w:rsidRPr="007646D8">
        <w:rPr>
          <w:szCs w:val="28"/>
        </w:rPr>
        <w:t>s</w:t>
      </w:r>
      <w:r w:rsidR="008025A4" w:rsidRPr="007646D8">
        <w:rPr>
          <w:szCs w:val="28"/>
        </w:rPr>
        <w:t xml:space="preserve"> </w:t>
      </w:r>
      <w:r w:rsidRPr="007646D8">
        <w:rPr>
          <w:szCs w:val="28"/>
        </w:rPr>
        <w:t xml:space="preserve">veicināšanai un publiskās infrastruktūras uzlabošanai, </w:t>
      </w:r>
      <w:proofErr w:type="spellStart"/>
      <w:r w:rsidRPr="007646D8">
        <w:rPr>
          <w:szCs w:val="28"/>
        </w:rPr>
        <w:t>u.c</w:t>
      </w:r>
      <w:proofErr w:type="spellEnd"/>
      <w:r w:rsidRPr="007646D8">
        <w:rPr>
          <w:szCs w:val="28"/>
        </w:rPr>
        <w:t>.</w:t>
      </w:r>
    </w:p>
    <w:p w:rsidR="0010002C" w:rsidRPr="007646D8" w:rsidRDefault="0010002C" w:rsidP="003A64E8">
      <w:pPr>
        <w:pStyle w:val="NormalIndent"/>
        <w:spacing w:after="0"/>
        <w:ind w:right="-57"/>
        <w:rPr>
          <w:rFonts w:ascii="Times New Roman" w:hAnsi="Times New Roman" w:cs="Times New Roman"/>
          <w:sz w:val="28"/>
          <w:szCs w:val="28"/>
        </w:rPr>
      </w:pPr>
      <w:r w:rsidRPr="007646D8">
        <w:rPr>
          <w:rFonts w:ascii="Times New Roman" w:hAnsi="Times New Roman" w:cs="Times New Roman"/>
          <w:sz w:val="28"/>
          <w:szCs w:val="28"/>
        </w:rPr>
        <w:t xml:space="preserve">Papildus Latvijā jau tradicionālām attīstības finanšu institūciju funkcijām, kā MVU un lauksaimniecības atbalstam, 2014. – 2020. gadu periodā paredzēts </w:t>
      </w:r>
      <w:r w:rsidR="003A64E8">
        <w:rPr>
          <w:rFonts w:ascii="Times New Roman" w:hAnsi="Times New Roman" w:cs="Times New Roman"/>
          <w:sz w:val="28"/>
          <w:szCs w:val="28"/>
        </w:rPr>
        <w:t xml:space="preserve">turpināt diskusijas par </w:t>
      </w:r>
      <w:r w:rsidRPr="007646D8">
        <w:rPr>
          <w:rFonts w:ascii="Times New Roman" w:hAnsi="Times New Roman" w:cs="Times New Roman"/>
          <w:sz w:val="28"/>
          <w:szCs w:val="28"/>
        </w:rPr>
        <w:t>AFI publiskā sektora infrastruktūras atbalsta  instrument</w:t>
      </w:r>
      <w:r w:rsidR="003A64E8">
        <w:rPr>
          <w:rFonts w:ascii="Times New Roman" w:hAnsi="Times New Roman" w:cs="Times New Roman"/>
          <w:sz w:val="28"/>
          <w:szCs w:val="28"/>
        </w:rPr>
        <w:t>iem</w:t>
      </w:r>
      <w:r w:rsidRPr="007646D8">
        <w:rPr>
          <w:rFonts w:ascii="Times New Roman" w:hAnsi="Times New Roman" w:cs="Times New Roman"/>
          <w:sz w:val="28"/>
          <w:szCs w:val="28"/>
        </w:rPr>
        <w:t>, kas ietver enerģētikas, energoefektivitātes un reģionālās attīstības pasākumus.</w:t>
      </w:r>
      <w:r w:rsidR="009A5831">
        <w:rPr>
          <w:rFonts w:ascii="Times New Roman" w:hAnsi="Times New Roman" w:cs="Times New Roman"/>
          <w:sz w:val="28"/>
          <w:szCs w:val="28"/>
        </w:rPr>
        <w:t xml:space="preserve"> Jāatzīmē, ka šis AFI darbības virziens varētu būt tikai kā papildinošs. </w:t>
      </w:r>
    </w:p>
    <w:p w:rsidR="0010002C" w:rsidRPr="007646D8" w:rsidRDefault="0010002C" w:rsidP="00787612">
      <w:pPr>
        <w:ind w:right="-57" w:firstLine="720"/>
        <w:jc w:val="both"/>
      </w:pPr>
      <w:r w:rsidRPr="007646D8">
        <w:t xml:space="preserve">Iespējamie nākotnes instrumenti ir saistīti ar piekļuves finansējumam veicināšanu jaunizveidotiem, mikro un maziem  komersantiem, lai atbalstītu inovatīvu vai augsti tehnoloģisku projektu un ideju attīstību. Tāds instruments varētu būt aizdevumu fonds, kas finansē inovatīvas idejas agrīnā stadijā, </w:t>
      </w:r>
      <w:proofErr w:type="spellStart"/>
      <w:r w:rsidRPr="007646D8">
        <w:t>t.i</w:t>
      </w:r>
      <w:proofErr w:type="spellEnd"/>
      <w:r w:rsidRPr="007646D8">
        <w:t>., kad privātais kapitāls vēl nav gatavs projektus finansēt gan augta riska, gan informācijas asimetrijas dēļ</w:t>
      </w:r>
      <w:r w:rsidR="008E2DB1" w:rsidRPr="007646D8">
        <w:t>, vai arī sēklas/uzsākšanas kapitāla fondi</w:t>
      </w:r>
      <w:r w:rsidRPr="007646D8">
        <w:t>.</w:t>
      </w:r>
    </w:p>
    <w:p w:rsidR="00B669CA" w:rsidRDefault="00B669CA" w:rsidP="00787612">
      <w:pPr>
        <w:tabs>
          <w:tab w:val="num" w:pos="720"/>
        </w:tabs>
        <w:ind w:right="-57" w:firstLine="720"/>
        <w:jc w:val="both"/>
        <w:rPr>
          <w:bCs/>
        </w:rPr>
      </w:pPr>
      <w:r>
        <w:rPr>
          <w:bCs/>
        </w:rPr>
        <w:t xml:space="preserve">Papildus </w:t>
      </w:r>
      <w:r w:rsidRPr="005A49BB">
        <w:rPr>
          <w:bCs/>
        </w:rPr>
        <w:t xml:space="preserve">attīstības finanšu institūcijas viens no uzdevumiem ir arī privātā tirgus infrastruktūras audzēšana, proti, iniciatīvu ieviešana, kas radītu patstāvīgus privātā tirgus spēlētājus. Šobrīd šādi ir tikai Latvijas Garantiju aģentūras administrētie riska kapitāla fondi, bet nākotnē šādi </w:t>
      </w:r>
      <w:r>
        <w:rPr>
          <w:bCs/>
        </w:rPr>
        <w:t xml:space="preserve">varētu tikt </w:t>
      </w:r>
      <w:r w:rsidR="00915B94">
        <w:rPr>
          <w:bCs/>
        </w:rPr>
        <w:t>attīstīti arī citi finanšu starpnieki.</w:t>
      </w:r>
      <w:r w:rsidRPr="005A49BB">
        <w:rPr>
          <w:bCs/>
        </w:rPr>
        <w:t xml:space="preserve"> </w:t>
      </w:r>
    </w:p>
    <w:p w:rsidR="0010002C" w:rsidRPr="007646D8" w:rsidRDefault="00FD0AB2" w:rsidP="00787612">
      <w:pPr>
        <w:tabs>
          <w:tab w:val="num" w:pos="720"/>
        </w:tabs>
        <w:ind w:right="-57" w:firstLine="720"/>
        <w:jc w:val="both"/>
      </w:pPr>
      <w:r w:rsidRPr="007646D8">
        <w:t xml:space="preserve">2012.gada </w:t>
      </w:r>
      <w:r w:rsidR="00761C1D">
        <w:t>2.augustā</w:t>
      </w:r>
      <w:r w:rsidRPr="007646D8">
        <w:t xml:space="preserve"> </w:t>
      </w:r>
      <w:r w:rsidR="00761C1D">
        <w:t>tika</w:t>
      </w:r>
      <w:r w:rsidR="00741005" w:rsidRPr="007646D8">
        <w:t xml:space="preserve"> </w:t>
      </w:r>
      <w:r w:rsidRPr="007646D8">
        <w:t>izsludināts konkurss i</w:t>
      </w:r>
      <w:r w:rsidR="0010002C" w:rsidRPr="007646D8">
        <w:t>zaugsmes kapitāla/</w:t>
      </w:r>
      <w:proofErr w:type="spellStart"/>
      <w:r w:rsidR="0010002C" w:rsidRPr="007646D8">
        <w:t>kvazi-kapitāla</w:t>
      </w:r>
      <w:proofErr w:type="spellEnd"/>
      <w:r w:rsidR="0010002C" w:rsidRPr="007646D8">
        <w:t xml:space="preserve"> </w:t>
      </w:r>
      <w:r w:rsidR="00741005" w:rsidRPr="007646D8">
        <w:t>fond</w:t>
      </w:r>
      <w:r w:rsidR="003A4C76" w:rsidRPr="007646D8">
        <w:t>u atlasei</w:t>
      </w:r>
      <w:r w:rsidRPr="007646D8">
        <w:t xml:space="preserve">. </w:t>
      </w:r>
      <w:r w:rsidR="0053232C" w:rsidRPr="007646D8">
        <w:t>Sarunu procedūras rezultātā plānots izraudzīties līdz trīs finanšu starpniekiem riska kapitāla fondu vadīšanai. K</w:t>
      </w:r>
      <w:r w:rsidR="0010002C" w:rsidRPr="007646D8">
        <w:t xml:space="preserve">opējais </w:t>
      </w:r>
      <w:r w:rsidR="0053232C" w:rsidRPr="007646D8">
        <w:t xml:space="preserve">publiskā finansējuma </w:t>
      </w:r>
      <w:r w:rsidR="0010002C" w:rsidRPr="007646D8">
        <w:t>apjoms</w:t>
      </w:r>
      <w:r w:rsidR="0053232C" w:rsidRPr="007646D8">
        <w:t>,</w:t>
      </w:r>
      <w:r w:rsidR="0010002C" w:rsidRPr="007646D8">
        <w:t xml:space="preserve"> </w:t>
      </w:r>
      <w:r w:rsidR="0053232C" w:rsidRPr="007646D8">
        <w:t xml:space="preserve">kas tiks piešķirts fondiem ar mērķi veicināt MVU pieeju finansējumam kapitāla un </w:t>
      </w:r>
      <w:proofErr w:type="spellStart"/>
      <w:r w:rsidR="0053232C" w:rsidRPr="007646D8">
        <w:t>kvazi-kapitālā</w:t>
      </w:r>
      <w:proofErr w:type="spellEnd"/>
      <w:r w:rsidR="0053232C" w:rsidRPr="007646D8">
        <w:t xml:space="preserve"> instrumentu formā, tādējādi veicinot to attīstību, </w:t>
      </w:r>
      <w:r w:rsidR="00741005" w:rsidRPr="007646D8">
        <w:t xml:space="preserve">var sasniegt </w:t>
      </w:r>
      <w:r w:rsidRPr="007646D8">
        <w:t xml:space="preserve">LVL </w:t>
      </w:r>
      <w:r w:rsidR="0010002C" w:rsidRPr="007646D8">
        <w:t xml:space="preserve">28 </w:t>
      </w:r>
      <w:proofErr w:type="spellStart"/>
      <w:r w:rsidR="0010002C" w:rsidRPr="007646D8">
        <w:t>milj</w:t>
      </w:r>
      <w:proofErr w:type="spellEnd"/>
      <w:r w:rsidR="0010002C" w:rsidRPr="007646D8">
        <w:t>.</w:t>
      </w:r>
      <w:r w:rsidRPr="007646D8">
        <w:t xml:space="preserve"> </w:t>
      </w:r>
      <w:r w:rsidR="0053232C" w:rsidRPr="007646D8">
        <w:t xml:space="preserve">Investīcijas apjoms uzņēmumā nepārsniegs </w:t>
      </w:r>
      <w:r w:rsidRPr="007646D8">
        <w:t>LVL</w:t>
      </w:r>
      <w:r w:rsidR="0010002C" w:rsidRPr="007646D8">
        <w:t xml:space="preserve"> 1</w:t>
      </w:r>
      <w:r w:rsidR="00741005" w:rsidRPr="007646D8">
        <w:t xml:space="preserve"> </w:t>
      </w:r>
      <w:proofErr w:type="spellStart"/>
      <w:r w:rsidR="0010002C" w:rsidRPr="007646D8">
        <w:t>milj</w:t>
      </w:r>
      <w:proofErr w:type="spellEnd"/>
      <w:r w:rsidR="0010002C" w:rsidRPr="007646D8">
        <w:t>.</w:t>
      </w:r>
      <w:r w:rsidR="009726AF" w:rsidRPr="007646D8">
        <w:t xml:space="preserve"> </w:t>
      </w:r>
    </w:p>
    <w:p w:rsidR="00C554CD" w:rsidRPr="007646D8" w:rsidRDefault="00C554CD" w:rsidP="00787612">
      <w:pPr>
        <w:tabs>
          <w:tab w:val="num" w:pos="720"/>
        </w:tabs>
        <w:ind w:right="-57" w:firstLine="720"/>
        <w:jc w:val="both"/>
      </w:pPr>
      <w:r w:rsidRPr="007646D8">
        <w:t>Kā vienu no AFI funkcijām jāparedz tādu instrumentu izveides veicināšanu, kuros var tikt ieguldīti pensiju fondu līdzekļi.</w:t>
      </w:r>
    </w:p>
    <w:p w:rsidR="000A4954" w:rsidRPr="007646D8" w:rsidRDefault="000A4954" w:rsidP="00787612">
      <w:pPr>
        <w:tabs>
          <w:tab w:val="num" w:pos="720"/>
        </w:tabs>
        <w:ind w:right="-57" w:firstLine="720"/>
        <w:jc w:val="both"/>
      </w:pPr>
      <w:r w:rsidRPr="007646D8">
        <w:rPr>
          <w:szCs w:val="28"/>
        </w:rPr>
        <w:t>Lai veicinātu uzņēmumu papildu kapitalizāciju, konceptuāli ir atbalstīta Latvijas dalība Baltijas inovācijas fonda (turpmāk</w:t>
      </w:r>
      <w:r w:rsidRPr="007646D8">
        <w:rPr>
          <w:szCs w:val="28"/>
        </w:rPr>
        <w:noBreakHyphen/>
        <w:t xml:space="preserve"> BIF ) izveidē. Šobrīd notiek Eiropas Investīciju fonda un Baltijas finanšu institūciju (LGA (Latvija), </w:t>
      </w:r>
      <w:proofErr w:type="spellStart"/>
      <w:r w:rsidRPr="007646D8">
        <w:rPr>
          <w:szCs w:val="28"/>
        </w:rPr>
        <w:t>KredEx</w:t>
      </w:r>
      <w:proofErr w:type="spellEnd"/>
      <w:r w:rsidRPr="007646D8">
        <w:rPr>
          <w:szCs w:val="28"/>
        </w:rPr>
        <w:t xml:space="preserve"> (Igaunija), </w:t>
      </w:r>
      <w:proofErr w:type="spellStart"/>
      <w:r w:rsidRPr="007646D8">
        <w:rPr>
          <w:szCs w:val="28"/>
        </w:rPr>
        <w:t>Invega</w:t>
      </w:r>
      <w:proofErr w:type="spellEnd"/>
      <w:r w:rsidRPr="007646D8">
        <w:rPr>
          <w:szCs w:val="28"/>
        </w:rPr>
        <w:t xml:space="preserve"> (Lietuva)) </w:t>
      </w:r>
      <w:proofErr w:type="spellStart"/>
      <w:r w:rsidRPr="007646D8">
        <w:rPr>
          <w:szCs w:val="28"/>
        </w:rPr>
        <w:t>līgumsarunas</w:t>
      </w:r>
      <w:proofErr w:type="spellEnd"/>
      <w:r w:rsidRPr="007646D8">
        <w:rPr>
          <w:szCs w:val="28"/>
        </w:rPr>
        <w:t xml:space="preserve">, lai vienotos par līguma nosacījumiem, kas cita starpā paredz katrai dalībvalstij pienākumu BIF investēt EUR 20 </w:t>
      </w:r>
      <w:proofErr w:type="spellStart"/>
      <w:r w:rsidRPr="007646D8">
        <w:rPr>
          <w:szCs w:val="28"/>
        </w:rPr>
        <w:t>milj</w:t>
      </w:r>
      <w:proofErr w:type="spellEnd"/>
      <w:r w:rsidRPr="007646D8">
        <w:rPr>
          <w:szCs w:val="28"/>
        </w:rPr>
        <w:t xml:space="preserve">., savukārt Eiropas Investīciju fondam – EUR 40 </w:t>
      </w:r>
      <w:proofErr w:type="spellStart"/>
      <w:r w:rsidRPr="007646D8">
        <w:rPr>
          <w:szCs w:val="28"/>
        </w:rPr>
        <w:t>milj</w:t>
      </w:r>
      <w:proofErr w:type="spellEnd"/>
      <w:r w:rsidRPr="007646D8">
        <w:rPr>
          <w:szCs w:val="28"/>
        </w:rPr>
        <w:t xml:space="preserve">. Papildus plānots piesaistīt privāto investoru finansējumu EUR 100-160 </w:t>
      </w:r>
      <w:proofErr w:type="spellStart"/>
      <w:r w:rsidRPr="007646D8">
        <w:rPr>
          <w:szCs w:val="28"/>
        </w:rPr>
        <w:t>milj</w:t>
      </w:r>
      <w:proofErr w:type="spellEnd"/>
      <w:r w:rsidRPr="007646D8">
        <w:rPr>
          <w:szCs w:val="28"/>
        </w:rPr>
        <w:t>. apmērā.</w:t>
      </w:r>
    </w:p>
    <w:p w:rsidR="00B104FC" w:rsidRPr="007646D8" w:rsidRDefault="000535BF" w:rsidP="00787612">
      <w:pPr>
        <w:tabs>
          <w:tab w:val="num" w:pos="720"/>
        </w:tabs>
        <w:ind w:right="-57" w:firstLine="720"/>
        <w:jc w:val="both"/>
      </w:pPr>
      <w:r w:rsidRPr="007646D8">
        <w:t xml:space="preserve">Šobrīd turpinās mikrokreditēšanas instrumenta un programmu izvērtējums, lai izvēlētākos piemērotāko un efektīvāko atbalsta sniegšanas modeli, tai skaitā izvērtējot jau </w:t>
      </w:r>
      <w:r w:rsidR="00731260" w:rsidRPr="007646D8">
        <w:t xml:space="preserve">esošās </w:t>
      </w:r>
      <w:r w:rsidRPr="007646D8">
        <w:t xml:space="preserve">mikrokreditēšanas </w:t>
      </w:r>
      <w:r w:rsidR="00731260" w:rsidRPr="007646D8">
        <w:t xml:space="preserve">programmas </w:t>
      </w:r>
      <w:r w:rsidR="00E2088B" w:rsidRPr="007646D8">
        <w:t>un izvairītos no atbalsta programmu savstarpējās dublēšanās.</w:t>
      </w:r>
    </w:p>
    <w:p w:rsidR="00BC256C" w:rsidRPr="007646D8" w:rsidRDefault="00BC256C" w:rsidP="00787612">
      <w:pPr>
        <w:pStyle w:val="ListParagraph"/>
        <w:ind w:left="0" w:right="-57" w:firstLine="720"/>
        <w:jc w:val="both"/>
        <w:rPr>
          <w:szCs w:val="28"/>
        </w:rPr>
      </w:pPr>
      <w:r w:rsidRPr="007646D8">
        <w:rPr>
          <w:szCs w:val="28"/>
        </w:rPr>
        <w:t>Vienlaicīgi vēršam uzmanību, ka potenciālie darbības virzieni vēl var tikt precizēti un nav uzskatāmi par saistošiem vai obligāti iekļaujamiem arī vienotas AFI izveides plānā.</w:t>
      </w:r>
    </w:p>
    <w:p w:rsidR="00787612" w:rsidRPr="007646D8" w:rsidRDefault="00787612" w:rsidP="00787612">
      <w:pPr>
        <w:tabs>
          <w:tab w:val="num" w:pos="720"/>
        </w:tabs>
        <w:ind w:right="-57" w:firstLine="720"/>
        <w:jc w:val="both"/>
      </w:pPr>
    </w:p>
    <w:p w:rsidR="00047CA3" w:rsidRDefault="00047CA3" w:rsidP="00787612">
      <w:pPr>
        <w:pStyle w:val="Heading3"/>
        <w:numPr>
          <w:ilvl w:val="2"/>
          <w:numId w:val="1"/>
        </w:numPr>
        <w:ind w:left="0" w:right="-58" w:firstLine="0"/>
        <w:jc w:val="center"/>
        <w:rPr>
          <w:rFonts w:ascii="Times New Roman Bold" w:hAnsi="Times New Roman Bold" w:cs="Times New Roman"/>
          <w:b w:val="0"/>
          <w:caps/>
          <w:color w:val="auto"/>
          <w:sz w:val="24"/>
          <w:szCs w:val="24"/>
        </w:rPr>
      </w:pPr>
      <w:bookmarkStart w:id="89" w:name="_Toc334685368"/>
      <w:r w:rsidRPr="007646D8">
        <w:rPr>
          <w:rFonts w:ascii="Times New Roman Bold" w:hAnsi="Times New Roman Bold" w:cs="Times New Roman"/>
          <w:b w:val="0"/>
          <w:caps/>
          <w:color w:val="auto"/>
          <w:sz w:val="24"/>
          <w:szCs w:val="24"/>
        </w:rPr>
        <w:t xml:space="preserve">Valsts atbalsta </w:t>
      </w:r>
      <w:r w:rsidR="00F01281" w:rsidRPr="007646D8">
        <w:rPr>
          <w:rFonts w:ascii="Times New Roman Bold" w:hAnsi="Times New Roman Bold" w:cs="Times New Roman"/>
          <w:b w:val="0"/>
          <w:caps/>
          <w:color w:val="auto"/>
          <w:sz w:val="24"/>
          <w:szCs w:val="24"/>
        </w:rPr>
        <w:t xml:space="preserve">programmu </w:t>
      </w:r>
      <w:r w:rsidRPr="007646D8">
        <w:rPr>
          <w:rFonts w:ascii="Times New Roman Bold" w:hAnsi="Times New Roman Bold" w:cs="Times New Roman"/>
          <w:b w:val="0"/>
          <w:caps/>
          <w:color w:val="auto"/>
          <w:sz w:val="24"/>
          <w:szCs w:val="24"/>
        </w:rPr>
        <w:t>vadība</w:t>
      </w:r>
      <w:bookmarkEnd w:id="89"/>
    </w:p>
    <w:p w:rsidR="002F6606" w:rsidRPr="002F6606" w:rsidRDefault="002F6606" w:rsidP="002F6606"/>
    <w:p w:rsidR="00622016" w:rsidRDefault="00622016" w:rsidP="00322CE1">
      <w:pPr>
        <w:ind w:right="-58" w:firstLine="720"/>
        <w:jc w:val="both"/>
        <w:rPr>
          <w:szCs w:val="28"/>
        </w:rPr>
      </w:pPr>
      <w:r w:rsidRPr="007646D8">
        <w:rPr>
          <w:szCs w:val="28"/>
        </w:rPr>
        <w:t>Vērtējot esošās valsts atbalsta programmas, tika secināts, ka programmas ir tikai viens no valsts atbalsta elementiem un ka tās nav nošķiramas no konceptuāliem jautājumiem, kas skar instrumentu veidu, institucionālā risinājuma ierobežojumus un iespējas, kā arī potenciālo valsts atbalsta saņēmēju izmaksas un sagaidāmos ieguvumus (skat.</w:t>
      </w:r>
      <w:r w:rsidR="00542C78" w:rsidRPr="007646D8">
        <w:rPr>
          <w:szCs w:val="28"/>
        </w:rPr>
        <w:t>7</w:t>
      </w:r>
      <w:r w:rsidRPr="007646D8">
        <w:rPr>
          <w:szCs w:val="28"/>
        </w:rPr>
        <w:t>.att.).</w:t>
      </w:r>
    </w:p>
    <w:p w:rsidR="00622016" w:rsidRPr="007646D8" w:rsidRDefault="00CF56A3" w:rsidP="000C08D4">
      <w:pPr>
        <w:ind w:right="-58"/>
        <w:jc w:val="both"/>
        <w:rPr>
          <w:szCs w:val="28"/>
        </w:rPr>
      </w:pPr>
      <w:r w:rsidRPr="007646D8">
        <w:rPr>
          <w:noProof/>
          <w:szCs w:val="28"/>
          <w:lang w:eastAsia="lv-LV"/>
        </w:rPr>
        <w:drawing>
          <wp:anchor distT="0" distB="0" distL="114300" distR="114300" simplePos="0" relativeHeight="251673600" behindDoc="1" locked="0" layoutInCell="1" allowOverlap="1" wp14:anchorId="10CE502D" wp14:editId="55E6929C">
            <wp:simplePos x="0" y="0"/>
            <wp:positionH relativeFrom="column">
              <wp:posOffset>5080</wp:posOffset>
            </wp:positionH>
            <wp:positionV relativeFrom="paragraph">
              <wp:posOffset>-231715</wp:posOffset>
            </wp:positionV>
            <wp:extent cx="5274310" cy="2287270"/>
            <wp:effectExtent l="38100" t="0" r="21590" b="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622016" w:rsidRPr="007646D8" w:rsidRDefault="00622016" w:rsidP="000C08D4">
      <w:pPr>
        <w:ind w:right="-58"/>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CF56A3" w:rsidRPr="007646D8" w:rsidRDefault="000B2BFE" w:rsidP="000C08D4">
      <w:pPr>
        <w:ind w:right="-58"/>
        <w:rPr>
          <w:rFonts w:cs="Times New Roman"/>
          <w:i/>
          <w:sz w:val="20"/>
          <w:szCs w:val="20"/>
        </w:rPr>
      </w:pPr>
      <w:r>
        <w:rPr>
          <w:rFonts w:cs="Times New Roman"/>
          <w:i/>
          <w:sz w:val="20"/>
          <w:szCs w:val="20"/>
          <w:lang w:eastAsia="lv-LV"/>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112" type="#_x0000_t66" style="position:absolute;margin-left:300.95pt;margin-top:10.1pt;width:103.8pt;height:56.05pt;z-index:251743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" adj="5832" fillcolor="#652523 [1637]" stroked="f">
            <v:fill color2="#ba4442 [3013]" rotate="t" angle="180" colors="0 #9b2d2a;52429f #cb3d3a;1 #ce3b37" focus="100%" type="gradient">
              <o:fill v:ext="view" type="gradientUnscaled"/>
            </v:fill>
            <v:shadow on="t" color="black" opacity="22937f" origin=",.5" offset="0,.63889mm"/>
            <v:path arrowok="t"/>
          </v:shape>
        </w:pict>
      </w:r>
    </w:p>
    <w:p w:rsidR="00923A95" w:rsidRPr="007646D8" w:rsidRDefault="00923A95" w:rsidP="00322CE1">
      <w:pPr>
        <w:ind w:right="-58" w:firstLine="720"/>
        <w:jc w:val="center"/>
        <w:rPr>
          <w:rFonts w:cs="Times New Roman"/>
          <w:i/>
          <w:sz w:val="20"/>
          <w:szCs w:val="20"/>
        </w:rPr>
      </w:pPr>
    </w:p>
    <w:p w:rsidR="00923A95" w:rsidRDefault="00923A95" w:rsidP="00322CE1">
      <w:pPr>
        <w:ind w:right="-58" w:firstLine="720"/>
        <w:jc w:val="center"/>
        <w:rPr>
          <w:rFonts w:cs="Times New Roman"/>
          <w:i/>
          <w:sz w:val="20"/>
          <w:szCs w:val="20"/>
        </w:rPr>
      </w:pPr>
    </w:p>
    <w:p w:rsidR="000C08D4" w:rsidRDefault="000C08D4" w:rsidP="00322CE1">
      <w:pPr>
        <w:ind w:right="-58" w:firstLine="720"/>
        <w:jc w:val="center"/>
        <w:rPr>
          <w:rFonts w:cs="Times New Roman"/>
          <w:i/>
          <w:sz w:val="20"/>
          <w:szCs w:val="20"/>
        </w:rPr>
      </w:pPr>
    </w:p>
    <w:p w:rsidR="000C08D4" w:rsidRDefault="000B2BFE" w:rsidP="00322CE1">
      <w:pPr>
        <w:ind w:right="-58" w:firstLine="720"/>
        <w:jc w:val="center"/>
        <w:rPr>
          <w:rFonts w:cs="Times New Roman"/>
          <w:i/>
          <w:sz w:val="20"/>
          <w:szCs w:val="20"/>
        </w:rPr>
      </w:pPr>
      <w:r>
        <w:rPr>
          <w:rFonts w:cs="Times New Roman"/>
          <w:i/>
          <w:sz w:val="20"/>
          <w:szCs w:val="20"/>
          <w:lang w:eastAsia="lv-LV"/>
        </w:rPr>
        <w:pict>
          <v:shape id="Text Box 31" o:spid="_x0000_s1039" type="#_x0000_t202" style="position:absolute;left:0;text-align:left;margin-left:317pt;margin-top:3.05pt;width:93.75pt;height:58.6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" fillcolor="white [3201]" stroked="f" strokeweight=".5pt">
            <v:path arrowok="t"/>
            <v:textbox style="mso-next-textbox:#Text Box 31">
              <w:txbxContent>
                <w:p w:rsidR="00D332A7" w:rsidRPr="00787612" w:rsidRDefault="00D332A7" w:rsidP="00787612">
                  <w:pPr>
                    <w:jc w:val="center"/>
                    <w:rPr>
                      <w:i/>
                      <w:sz w:val="16"/>
                      <w:szCs w:val="16"/>
                    </w:rPr>
                  </w:pPr>
                  <w:r w:rsidRPr="00787612">
                    <w:rPr>
                      <w:i/>
                      <w:sz w:val="16"/>
                      <w:szCs w:val="16"/>
                    </w:rPr>
                    <w:t xml:space="preserve">Secinājumi par tirgus nepilnībām, </w:t>
                  </w:r>
                  <w:proofErr w:type="spellStart"/>
                  <w:r w:rsidRPr="00787612">
                    <w:rPr>
                      <w:i/>
                      <w:sz w:val="16"/>
                      <w:szCs w:val="16"/>
                    </w:rPr>
                    <w:t>t.sk</w:t>
                  </w:r>
                  <w:proofErr w:type="spellEnd"/>
                  <w:r>
                    <w:rPr>
                      <w:i/>
                      <w:sz w:val="16"/>
                      <w:szCs w:val="16"/>
                    </w:rPr>
                    <w:t>,</w:t>
                  </w:r>
                  <w:r w:rsidRPr="00787612">
                    <w:rPr>
                      <w:i/>
                      <w:sz w:val="16"/>
                      <w:szCs w:val="16"/>
                    </w:rPr>
                    <w:t>. vai nepieciešamas turpmākas korekcijas</w:t>
                  </w:r>
                </w:p>
              </w:txbxContent>
            </v:textbox>
          </v:shape>
        </w:pict>
      </w:r>
    </w:p>
    <w:p w:rsidR="00BB7AA3" w:rsidRDefault="00BB7AA3" w:rsidP="00322CE1">
      <w:pPr>
        <w:ind w:right="-58" w:firstLine="720"/>
        <w:jc w:val="center"/>
        <w:rPr>
          <w:rFonts w:cs="Times New Roman"/>
          <w:i/>
          <w:sz w:val="20"/>
          <w:szCs w:val="20"/>
        </w:rPr>
      </w:pPr>
    </w:p>
    <w:p w:rsidR="00BB7AA3" w:rsidRDefault="00BB7AA3" w:rsidP="00322CE1">
      <w:pPr>
        <w:ind w:right="-58" w:firstLine="720"/>
        <w:jc w:val="center"/>
        <w:rPr>
          <w:rFonts w:cs="Times New Roman"/>
          <w:i/>
          <w:sz w:val="20"/>
          <w:szCs w:val="20"/>
        </w:rPr>
      </w:pPr>
    </w:p>
    <w:p w:rsidR="00BB7AA3" w:rsidRDefault="00BB7AA3" w:rsidP="00322CE1">
      <w:pPr>
        <w:ind w:right="-58" w:firstLine="720"/>
        <w:jc w:val="center"/>
        <w:rPr>
          <w:rFonts w:cs="Times New Roman"/>
          <w:i/>
          <w:sz w:val="20"/>
          <w:szCs w:val="20"/>
        </w:rPr>
      </w:pPr>
    </w:p>
    <w:p w:rsidR="00BB7AA3" w:rsidRDefault="00BB7AA3" w:rsidP="00322CE1">
      <w:pPr>
        <w:ind w:right="-58" w:firstLine="720"/>
        <w:jc w:val="center"/>
        <w:rPr>
          <w:rFonts w:cs="Times New Roman"/>
          <w:i/>
          <w:sz w:val="20"/>
          <w:szCs w:val="20"/>
        </w:rPr>
      </w:pPr>
    </w:p>
    <w:p w:rsidR="00622016" w:rsidRPr="007646D8" w:rsidRDefault="00542C78" w:rsidP="000C08D4">
      <w:pPr>
        <w:ind w:right="-58"/>
        <w:jc w:val="center"/>
        <w:rPr>
          <w:rFonts w:cs="Times New Roman"/>
          <w:i/>
          <w:sz w:val="20"/>
          <w:szCs w:val="20"/>
        </w:rPr>
      </w:pPr>
      <w:r w:rsidRPr="007646D8">
        <w:rPr>
          <w:rFonts w:cs="Times New Roman"/>
          <w:i/>
          <w:sz w:val="20"/>
          <w:szCs w:val="20"/>
        </w:rPr>
        <w:t>7</w:t>
      </w:r>
      <w:r w:rsidR="00622016" w:rsidRPr="007646D8">
        <w:rPr>
          <w:rFonts w:cs="Times New Roman"/>
          <w:i/>
          <w:sz w:val="20"/>
          <w:szCs w:val="20"/>
        </w:rPr>
        <w:t>.att.</w:t>
      </w:r>
      <w:r w:rsidR="00622016" w:rsidRPr="007646D8">
        <w:rPr>
          <w:szCs w:val="28"/>
        </w:rPr>
        <w:t xml:space="preserve"> </w:t>
      </w:r>
      <w:r w:rsidR="00622016" w:rsidRPr="007646D8">
        <w:rPr>
          <w:rFonts w:cs="Times New Roman"/>
          <w:i/>
          <w:sz w:val="20"/>
          <w:szCs w:val="20"/>
        </w:rPr>
        <w:t>Valsts atbalsta programmu vadība</w:t>
      </w:r>
    </w:p>
    <w:p w:rsidR="00622016" w:rsidRDefault="00622016" w:rsidP="00322CE1">
      <w:pPr>
        <w:ind w:right="-58" w:firstLine="720"/>
        <w:jc w:val="both"/>
        <w:rPr>
          <w:szCs w:val="28"/>
        </w:rPr>
      </w:pPr>
      <w:r w:rsidRPr="007646D8">
        <w:rPr>
          <w:szCs w:val="28"/>
        </w:rPr>
        <w:t>Pēc sākotnējā Konsultatīvās padomes veiktā informācijas apkopojuma, vērtējot paša tirgus definētās vajadzības, kā arī kopējā pieprasījuma pēc valsts atbalsta programmām spēju objektīvi atspoguļot patiesās tirgus nepieciešamības, nevis tikai atbildēt uz esošo piedāvājumu, var secināt, ka valsts atbalsta programmu</w:t>
      </w:r>
      <w:r w:rsidR="00542C78" w:rsidRPr="007646D8">
        <w:rPr>
          <w:szCs w:val="28"/>
        </w:rPr>
        <w:t xml:space="preserve"> pilnveidošana veicama </w:t>
      </w:r>
      <w:r w:rsidR="00741005" w:rsidRPr="007646D8">
        <w:rPr>
          <w:szCs w:val="28"/>
        </w:rPr>
        <w:t xml:space="preserve">trīs </w:t>
      </w:r>
      <w:r w:rsidR="00542C78" w:rsidRPr="007646D8">
        <w:rPr>
          <w:szCs w:val="28"/>
        </w:rPr>
        <w:t>blokos (skat.8.att.).</w:t>
      </w:r>
    </w:p>
    <w:p w:rsidR="00BB7AA3" w:rsidRPr="007646D8" w:rsidRDefault="00BB7AA3" w:rsidP="00322CE1">
      <w:pPr>
        <w:ind w:right="-58" w:firstLine="720"/>
        <w:jc w:val="both"/>
        <w:rPr>
          <w:szCs w:val="28"/>
        </w:rPr>
      </w:pPr>
    </w:p>
    <w:p w:rsidR="00622016" w:rsidRPr="007646D8" w:rsidRDefault="00622016" w:rsidP="00787612">
      <w:pPr>
        <w:ind w:right="-58"/>
        <w:jc w:val="both"/>
        <w:rPr>
          <w:szCs w:val="28"/>
        </w:rPr>
      </w:pPr>
      <w:r w:rsidRPr="007646D8">
        <w:rPr>
          <w:noProof/>
          <w:szCs w:val="28"/>
          <w:lang w:eastAsia="lv-LV"/>
        </w:rPr>
        <w:drawing>
          <wp:inline distT="0" distB="0" distL="0" distR="0" wp14:anchorId="0993475D" wp14:editId="72256258">
            <wp:extent cx="5286375" cy="2695575"/>
            <wp:effectExtent l="0" t="57150" r="0" b="666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42C78" w:rsidRPr="007646D8" w:rsidRDefault="00542C78" w:rsidP="00787612">
      <w:pPr>
        <w:ind w:right="-58"/>
        <w:jc w:val="center"/>
        <w:rPr>
          <w:szCs w:val="28"/>
        </w:rPr>
      </w:pPr>
      <w:r w:rsidRPr="007646D8">
        <w:rPr>
          <w:rFonts w:cs="Times New Roman"/>
          <w:i/>
          <w:sz w:val="20"/>
          <w:szCs w:val="20"/>
        </w:rPr>
        <w:t>8.att.</w:t>
      </w:r>
      <w:r w:rsidRPr="007646D8">
        <w:rPr>
          <w:szCs w:val="28"/>
        </w:rPr>
        <w:t xml:space="preserve"> </w:t>
      </w:r>
      <w:r w:rsidRPr="007646D8">
        <w:rPr>
          <w:rFonts w:cs="Times New Roman"/>
          <w:i/>
          <w:sz w:val="20"/>
          <w:szCs w:val="20"/>
        </w:rPr>
        <w:t>Valsts atbalsta programmu pilnveidošana</w:t>
      </w:r>
    </w:p>
    <w:p w:rsidR="007C163E" w:rsidRPr="007646D8" w:rsidRDefault="00622016" w:rsidP="007C163E">
      <w:pPr>
        <w:ind w:right="-58" w:firstLine="720"/>
        <w:jc w:val="both"/>
        <w:rPr>
          <w:rFonts w:cs="Times New Roman"/>
          <w:szCs w:val="28"/>
        </w:rPr>
      </w:pPr>
      <w:r w:rsidRPr="007646D8">
        <w:rPr>
          <w:rFonts w:cs="Times New Roman"/>
          <w:szCs w:val="28"/>
        </w:rPr>
        <w:t xml:space="preserve">Valsts atbalsta programmas un instrumenti (turpmāk – atbalsta elementi) pēc to atbilstības ekonomikas attīstības cikla fāzei un ar to saistīto prioritāro mērķu maiņu var tikt ietverti </w:t>
      </w:r>
      <w:r w:rsidR="003F39C1" w:rsidRPr="007646D8">
        <w:rPr>
          <w:rFonts w:cs="Times New Roman"/>
          <w:szCs w:val="28"/>
        </w:rPr>
        <w:t xml:space="preserve">šādā </w:t>
      </w:r>
      <w:r w:rsidRPr="007646D8">
        <w:rPr>
          <w:rFonts w:cs="Times New Roman"/>
          <w:szCs w:val="28"/>
        </w:rPr>
        <w:t xml:space="preserve">grafiskā kartē </w:t>
      </w:r>
      <w:r w:rsidR="001C5661" w:rsidRPr="007646D8">
        <w:rPr>
          <w:szCs w:val="28"/>
        </w:rPr>
        <w:t>(</w:t>
      </w:r>
      <w:proofErr w:type="spellStart"/>
      <w:r w:rsidR="001C5661" w:rsidRPr="007646D8">
        <w:rPr>
          <w:szCs w:val="28"/>
        </w:rPr>
        <w:t>skat</w:t>
      </w:r>
      <w:proofErr w:type="spellEnd"/>
      <w:r w:rsidR="001C5661" w:rsidRPr="007646D8">
        <w:rPr>
          <w:szCs w:val="28"/>
        </w:rPr>
        <w:t>. 9</w:t>
      </w:r>
      <w:r w:rsidRPr="007646D8">
        <w:rPr>
          <w:szCs w:val="28"/>
        </w:rPr>
        <w:t>.att.).</w:t>
      </w:r>
      <w:r w:rsidR="00BB7AA3">
        <w:rPr>
          <w:szCs w:val="28"/>
        </w:rPr>
        <w:t xml:space="preserve"> </w:t>
      </w:r>
      <w:r w:rsidR="007C163E" w:rsidRPr="007646D8">
        <w:rPr>
          <w:rFonts w:cs="Times New Roman"/>
          <w:szCs w:val="28"/>
        </w:rPr>
        <w:t>Virs horizontālās ass izvietojami atbalsta elementi, kas vērsti uz sistemātisku atbalstu strukturālām izmaiņām (ekonomikas izaugsmes fāzē), savukārt zem horizontālās ass izvietojami atbalsta elementi, kas vērsti uz tirgus satricinājumiem un krīzes vadību (ekonomikas lejupslīdes un recesijas fāzēs).</w:t>
      </w:r>
    </w:p>
    <w:p w:rsidR="00BB7AA3" w:rsidRPr="007646D8" w:rsidRDefault="00BB7AA3" w:rsidP="00BB7AA3">
      <w:pPr>
        <w:ind w:right="-58"/>
        <w:jc w:val="both"/>
        <w:rPr>
          <w:szCs w:val="28"/>
        </w:rPr>
      </w:pPr>
      <w:r w:rsidRPr="007646D8">
        <w:rPr>
          <w:rFonts w:cs="Times New Roman"/>
          <w:noProof/>
          <w:szCs w:val="28"/>
          <w:lang w:eastAsia="lv-LV"/>
        </w:rPr>
        <w:drawing>
          <wp:anchor distT="0" distB="0" distL="114300" distR="114300" simplePos="0" relativeHeight="251672576" behindDoc="1" locked="0" layoutInCell="1" allowOverlap="1" wp14:anchorId="1F3AC694" wp14:editId="2CE0D1F1">
            <wp:simplePos x="0" y="0"/>
            <wp:positionH relativeFrom="column">
              <wp:posOffset>359410</wp:posOffset>
            </wp:positionH>
            <wp:positionV relativeFrom="paragraph">
              <wp:posOffset>59690</wp:posOffset>
            </wp:positionV>
            <wp:extent cx="4705350" cy="54908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5350" cy="5490845"/>
                    </a:xfrm>
                    <a:prstGeom prst="rect">
                      <a:avLst/>
                    </a:prstGeom>
                    <a:noFill/>
                    <a:ln>
                      <a:noFill/>
                    </a:ln>
                  </pic:spPr>
                </pic:pic>
              </a:graphicData>
            </a:graphic>
          </wp:anchor>
        </w:drawing>
      </w:r>
    </w:p>
    <w:p w:rsidR="00CF56A3" w:rsidRPr="007646D8" w:rsidRDefault="00CF56A3"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787612" w:rsidRPr="007646D8" w:rsidRDefault="000B2BFE" w:rsidP="00322CE1">
      <w:pPr>
        <w:ind w:right="-58" w:firstLine="720"/>
        <w:jc w:val="both"/>
        <w:rPr>
          <w:rFonts w:cs="Times New Roman"/>
          <w:szCs w:val="28"/>
        </w:rPr>
      </w:pPr>
      <w:r>
        <w:rPr>
          <w:rFonts w:cs="Times New Roman"/>
          <w:szCs w:val="28"/>
          <w:lang w:eastAsia="lv-LV"/>
        </w:rPr>
        <w:pict>
          <v:shape id="Text Box 11" o:spid="_x0000_s1040" type="#_x0000_t202" style="position:absolute;left:0;text-align:left;margin-left:5.75pt;margin-top:.85pt;width:410.25pt;height:3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" fillcolor="white [3201]" stroked="f" strokeweight=".5pt">
            <v:path arrowok="t"/>
            <v:textbox style="mso-next-textbox:#Text Box 11">
              <w:txbxContent>
                <w:p w:rsidR="00D332A7" w:rsidRPr="00116B01" w:rsidRDefault="00D332A7" w:rsidP="00E13DB9">
                  <w:pPr>
                    <w:ind w:right="-58" w:firstLine="567"/>
                    <w:jc w:val="center"/>
                    <w:rPr>
                      <w:rFonts w:cs="Times New Roman"/>
                      <w:i/>
                      <w:sz w:val="20"/>
                      <w:szCs w:val="20"/>
                    </w:rPr>
                  </w:pPr>
                  <w:r>
                    <w:rPr>
                      <w:rFonts w:cs="Times New Roman"/>
                      <w:i/>
                      <w:sz w:val="20"/>
                      <w:szCs w:val="20"/>
                    </w:rPr>
                    <w:t>9</w:t>
                  </w:r>
                  <w:r w:rsidRPr="00116B01">
                    <w:rPr>
                      <w:rFonts w:cs="Times New Roman"/>
                      <w:i/>
                      <w:sz w:val="20"/>
                      <w:szCs w:val="20"/>
                    </w:rPr>
                    <w:t xml:space="preserve">.att. </w:t>
                  </w:r>
                  <w:r w:rsidRPr="00116B01">
                    <w:rPr>
                      <w:rFonts w:cs="Times New Roman"/>
                      <w:i/>
                      <w:sz w:val="20"/>
                      <w:szCs w:val="20"/>
                    </w:rPr>
                    <w:tab/>
                    <w:t xml:space="preserve">Valsts atbalsta programmu mērķu prioritārā secība atkarībā no ekonomiskās attīstības cikla fāzes </w:t>
                  </w:r>
                </w:p>
                <w:p w:rsidR="00D332A7" w:rsidRDefault="00D332A7"/>
              </w:txbxContent>
            </v:textbox>
          </v:shape>
        </w:pict>
      </w:r>
    </w:p>
    <w:p w:rsidR="00787612" w:rsidRPr="007646D8" w:rsidRDefault="00787612" w:rsidP="00322CE1">
      <w:pPr>
        <w:ind w:right="-58" w:firstLine="720"/>
        <w:jc w:val="both"/>
        <w:rPr>
          <w:rFonts w:cs="Times New Roman"/>
          <w:szCs w:val="28"/>
        </w:rPr>
      </w:pPr>
    </w:p>
    <w:p w:rsidR="00BB7AA3" w:rsidRPr="007646D8" w:rsidRDefault="00BB7AA3" w:rsidP="00BB7AA3">
      <w:pPr>
        <w:ind w:right="-58" w:firstLine="720"/>
        <w:jc w:val="both"/>
        <w:rPr>
          <w:rFonts w:cs="Times New Roman"/>
          <w:szCs w:val="28"/>
        </w:rPr>
      </w:pPr>
      <w:r w:rsidRPr="007646D8">
        <w:rPr>
          <w:rFonts w:cs="Times New Roman"/>
          <w:szCs w:val="28"/>
        </w:rPr>
        <w:t>Grafiskās kartes kreisajā pusē izvietojami valsts atbalsta elementi kvantitatīvo tautsaimniecības attīstības mērķu sasniegšanai, kas īpaši svarīgi ir ekonomiskās lejupslīdes, recesijas un stagnācijas periodos, savukārt grafiskās kartes labajā pusē izvietojami valsts atbalsta elementi kvalitatīvo tautsaimniecības attīstības mērķu sasniegšanai.</w:t>
      </w:r>
    </w:p>
    <w:p w:rsidR="00BB7AA3" w:rsidRPr="007646D8" w:rsidRDefault="00BB7AA3" w:rsidP="00BB7AA3">
      <w:pPr>
        <w:ind w:right="-58" w:firstLine="720"/>
        <w:jc w:val="both"/>
        <w:rPr>
          <w:rFonts w:cs="Times New Roman"/>
          <w:szCs w:val="28"/>
        </w:rPr>
      </w:pPr>
      <w:r w:rsidRPr="007646D8">
        <w:rPr>
          <w:rFonts w:cs="Times New Roman"/>
          <w:szCs w:val="28"/>
        </w:rPr>
        <w:t xml:space="preserve">Atkarībā no ekonomiskās fāzes var mainīties valsts atbalsta pasākumu mērķu prioritārā kārtība. Ekonomiskās krīzes laikā atbalsta elementiem jābūt vērstiem primāri uz izaugsmes veicināšanu un kvantitatīvo tautsaimniecības attīstības mērķu sasniegšanu, savukārt ekonomikas izaugsmes posmā valsts var atļauties risināt arī sistēmiskas tirgus nepilnības, tādējādi stiprinot tautsaimniecību kopumā, </w:t>
      </w:r>
      <w:proofErr w:type="spellStart"/>
      <w:r w:rsidRPr="007646D8">
        <w:rPr>
          <w:rFonts w:cs="Times New Roman"/>
          <w:szCs w:val="28"/>
        </w:rPr>
        <w:t>t.sk</w:t>
      </w:r>
      <w:proofErr w:type="spellEnd"/>
      <w:r w:rsidRPr="007646D8">
        <w:rPr>
          <w:rFonts w:cs="Times New Roman"/>
          <w:szCs w:val="28"/>
        </w:rPr>
        <w:t>., palielinot tās noturību pret potenciālajiem ekonomikas satricinājumiem nākotnē, kā arī izvairoties no „burbuļu” veidošanās gadījumos, ja izaugsmes fāzē prioritāri tiek vēl vairāk stimulēta izaugsme nozarēs, kas spēj nodrošināt vislielāko vērtības pieaugumu konkrētā brīdī.</w:t>
      </w:r>
    </w:p>
    <w:p w:rsidR="00622016" w:rsidRPr="007646D8" w:rsidRDefault="00622016" w:rsidP="00322CE1">
      <w:pPr>
        <w:ind w:right="-58" w:firstLine="720"/>
        <w:jc w:val="both"/>
        <w:rPr>
          <w:rFonts w:cs="Times New Roman"/>
          <w:szCs w:val="28"/>
        </w:rPr>
      </w:pPr>
      <w:r w:rsidRPr="007646D8">
        <w:rPr>
          <w:rFonts w:cs="Times New Roman"/>
          <w:szCs w:val="28"/>
        </w:rPr>
        <w:t xml:space="preserve">Konsultatīvā padome secināja, ka Latvijas tautsaimniecības attīstību lielā mērā nosaka </w:t>
      </w:r>
      <w:r w:rsidR="003F39C1" w:rsidRPr="007646D8">
        <w:rPr>
          <w:rFonts w:cs="Times New Roman"/>
          <w:szCs w:val="28"/>
        </w:rPr>
        <w:t xml:space="preserve">trīs </w:t>
      </w:r>
      <w:r w:rsidRPr="007646D8">
        <w:rPr>
          <w:rFonts w:cs="Times New Roman"/>
          <w:szCs w:val="28"/>
        </w:rPr>
        <w:t>attīstības kritēriji:</w:t>
      </w:r>
    </w:p>
    <w:p w:rsidR="00622016" w:rsidRPr="007646D8" w:rsidRDefault="00622016" w:rsidP="00322CE1">
      <w:pPr>
        <w:pStyle w:val="ListParagraph"/>
        <w:numPr>
          <w:ilvl w:val="0"/>
          <w:numId w:val="4"/>
        </w:numPr>
        <w:spacing w:after="200"/>
        <w:ind w:left="0" w:right="-58" w:firstLine="720"/>
        <w:jc w:val="both"/>
        <w:rPr>
          <w:szCs w:val="28"/>
        </w:rPr>
      </w:pPr>
      <w:r w:rsidRPr="007646D8">
        <w:rPr>
          <w:szCs w:val="28"/>
        </w:rPr>
        <w:t xml:space="preserve">Izaugsme (biznesa uzsākšanas veicināšana, MVU atbalsts, inovācijas, atbalsts </w:t>
      </w:r>
      <w:r w:rsidR="00923A95" w:rsidRPr="007646D8">
        <w:rPr>
          <w:szCs w:val="28"/>
        </w:rPr>
        <w:t>eksportspējīgiem uzņēmumiem</w:t>
      </w:r>
      <w:r w:rsidRPr="007646D8">
        <w:rPr>
          <w:szCs w:val="28"/>
        </w:rPr>
        <w:t>);</w:t>
      </w:r>
    </w:p>
    <w:p w:rsidR="00622016" w:rsidRPr="007646D8" w:rsidRDefault="00622016" w:rsidP="00322CE1">
      <w:pPr>
        <w:pStyle w:val="ListParagraph"/>
        <w:numPr>
          <w:ilvl w:val="0"/>
          <w:numId w:val="4"/>
        </w:numPr>
        <w:spacing w:after="200"/>
        <w:ind w:left="0" w:right="-58" w:firstLine="720"/>
        <w:jc w:val="both"/>
        <w:rPr>
          <w:szCs w:val="28"/>
        </w:rPr>
      </w:pPr>
      <w:r w:rsidRPr="007646D8">
        <w:rPr>
          <w:szCs w:val="28"/>
        </w:rPr>
        <w:t xml:space="preserve">Konkurētspēja (kapitāla pietiekamība, augsta </w:t>
      </w:r>
      <w:proofErr w:type="spellStart"/>
      <w:r w:rsidRPr="007646D8">
        <w:rPr>
          <w:szCs w:val="28"/>
        </w:rPr>
        <w:t>eksportspēja</w:t>
      </w:r>
      <w:proofErr w:type="spellEnd"/>
      <w:r w:rsidRPr="007646D8">
        <w:rPr>
          <w:szCs w:val="28"/>
        </w:rPr>
        <w:t>, ilgtermiņa atbalsts);</w:t>
      </w:r>
    </w:p>
    <w:p w:rsidR="00622016" w:rsidRPr="007646D8" w:rsidRDefault="00622016" w:rsidP="00322CE1">
      <w:pPr>
        <w:pStyle w:val="ListParagraph"/>
        <w:numPr>
          <w:ilvl w:val="0"/>
          <w:numId w:val="4"/>
        </w:numPr>
        <w:spacing w:after="200"/>
        <w:ind w:left="0" w:right="-58" w:firstLine="720"/>
        <w:jc w:val="both"/>
        <w:rPr>
          <w:szCs w:val="28"/>
        </w:rPr>
      </w:pPr>
      <w:r w:rsidRPr="007646D8">
        <w:rPr>
          <w:szCs w:val="28"/>
        </w:rPr>
        <w:t>Reģionālā attīstība (izaugsme un konkurētspēja).</w:t>
      </w:r>
    </w:p>
    <w:p w:rsidR="00622016" w:rsidRPr="007646D8" w:rsidRDefault="00622016" w:rsidP="00322CE1">
      <w:pPr>
        <w:pStyle w:val="ListParagraph"/>
        <w:ind w:left="0" w:right="-58" w:firstLine="720"/>
        <w:jc w:val="both"/>
        <w:rPr>
          <w:szCs w:val="28"/>
        </w:rPr>
      </w:pPr>
      <w:r w:rsidRPr="007646D8">
        <w:rPr>
          <w:szCs w:val="28"/>
        </w:rPr>
        <w:t>Grafiskajā kartē, atkarībā no sektora šiem kritērijiem ir atšķirīga prioritārā secība, taču jāievēro, ka, tuvojoties grafiskās kartes centram, kritēriji kļūst vienlīdzīgi:</w:t>
      </w:r>
    </w:p>
    <w:p w:rsidR="00622016" w:rsidRPr="007646D8" w:rsidRDefault="00622016" w:rsidP="00322CE1">
      <w:pPr>
        <w:ind w:right="-58" w:firstLine="720"/>
        <w:jc w:val="both"/>
        <w:rPr>
          <w:rFonts w:cs="Times New Roman"/>
          <w:szCs w:val="28"/>
        </w:rPr>
      </w:pPr>
      <w:r w:rsidRPr="007646D8">
        <w:rPr>
          <w:rFonts w:cs="Times New Roman"/>
          <w:szCs w:val="28"/>
        </w:rPr>
        <w:t>I  un IV sektors:</w:t>
      </w:r>
    </w:p>
    <w:p w:rsidR="00622016" w:rsidRPr="007646D8" w:rsidRDefault="00622016" w:rsidP="00322CE1">
      <w:pPr>
        <w:pStyle w:val="ListParagraph"/>
        <w:numPr>
          <w:ilvl w:val="0"/>
          <w:numId w:val="5"/>
        </w:numPr>
        <w:ind w:left="0" w:right="-58" w:firstLine="720"/>
        <w:jc w:val="both"/>
        <w:rPr>
          <w:szCs w:val="28"/>
        </w:rPr>
      </w:pPr>
      <w:r w:rsidRPr="007646D8">
        <w:rPr>
          <w:szCs w:val="28"/>
        </w:rPr>
        <w:t>Reģionālā attīstība</w:t>
      </w:r>
    </w:p>
    <w:p w:rsidR="00622016" w:rsidRPr="007646D8" w:rsidRDefault="00622016" w:rsidP="00322CE1">
      <w:pPr>
        <w:pStyle w:val="ListParagraph"/>
        <w:numPr>
          <w:ilvl w:val="0"/>
          <w:numId w:val="5"/>
        </w:numPr>
        <w:ind w:left="0" w:right="-58" w:firstLine="720"/>
        <w:jc w:val="both"/>
        <w:rPr>
          <w:szCs w:val="28"/>
        </w:rPr>
      </w:pPr>
      <w:r w:rsidRPr="007646D8">
        <w:rPr>
          <w:szCs w:val="28"/>
        </w:rPr>
        <w:t>Konkurētspēja</w:t>
      </w:r>
    </w:p>
    <w:p w:rsidR="00622016" w:rsidRPr="007646D8" w:rsidRDefault="00622016" w:rsidP="00322CE1">
      <w:pPr>
        <w:pStyle w:val="ListParagraph"/>
        <w:numPr>
          <w:ilvl w:val="0"/>
          <w:numId w:val="5"/>
        </w:numPr>
        <w:ind w:left="0" w:right="-58" w:firstLine="720"/>
        <w:jc w:val="both"/>
        <w:rPr>
          <w:szCs w:val="28"/>
        </w:rPr>
      </w:pPr>
      <w:r w:rsidRPr="007646D8">
        <w:rPr>
          <w:szCs w:val="28"/>
        </w:rPr>
        <w:t>Izaugsme</w:t>
      </w:r>
    </w:p>
    <w:p w:rsidR="00622016" w:rsidRPr="007646D8" w:rsidRDefault="00622016" w:rsidP="00322CE1">
      <w:pPr>
        <w:ind w:right="-58" w:firstLine="720"/>
        <w:jc w:val="both"/>
        <w:rPr>
          <w:rFonts w:cs="Times New Roman"/>
          <w:szCs w:val="28"/>
        </w:rPr>
      </w:pPr>
      <w:r w:rsidRPr="007646D8">
        <w:rPr>
          <w:rFonts w:cs="Times New Roman"/>
          <w:szCs w:val="28"/>
        </w:rPr>
        <w:t>II un III sektors:</w:t>
      </w:r>
    </w:p>
    <w:p w:rsidR="00622016" w:rsidRPr="007646D8" w:rsidRDefault="00622016" w:rsidP="00322CE1">
      <w:pPr>
        <w:pStyle w:val="ListParagraph"/>
        <w:numPr>
          <w:ilvl w:val="0"/>
          <w:numId w:val="6"/>
        </w:numPr>
        <w:ind w:left="0" w:right="-58" w:firstLine="720"/>
        <w:jc w:val="both"/>
        <w:rPr>
          <w:szCs w:val="28"/>
        </w:rPr>
      </w:pPr>
      <w:r w:rsidRPr="007646D8">
        <w:rPr>
          <w:szCs w:val="28"/>
        </w:rPr>
        <w:t>Izaugsme</w:t>
      </w:r>
    </w:p>
    <w:p w:rsidR="00622016" w:rsidRPr="007646D8" w:rsidRDefault="00622016" w:rsidP="00322CE1">
      <w:pPr>
        <w:pStyle w:val="ListParagraph"/>
        <w:numPr>
          <w:ilvl w:val="0"/>
          <w:numId w:val="6"/>
        </w:numPr>
        <w:ind w:left="0" w:right="-58" w:firstLine="720"/>
        <w:jc w:val="both"/>
        <w:rPr>
          <w:szCs w:val="28"/>
        </w:rPr>
      </w:pPr>
      <w:r w:rsidRPr="007646D8">
        <w:rPr>
          <w:szCs w:val="28"/>
        </w:rPr>
        <w:t>Konkurētspēja</w:t>
      </w:r>
    </w:p>
    <w:p w:rsidR="00622016" w:rsidRPr="007646D8" w:rsidRDefault="00622016" w:rsidP="00322CE1">
      <w:pPr>
        <w:pStyle w:val="ListParagraph"/>
        <w:numPr>
          <w:ilvl w:val="0"/>
          <w:numId w:val="6"/>
        </w:numPr>
        <w:ind w:left="0" w:right="-58" w:firstLine="720"/>
        <w:jc w:val="both"/>
        <w:rPr>
          <w:szCs w:val="28"/>
        </w:rPr>
      </w:pPr>
      <w:r w:rsidRPr="007646D8">
        <w:rPr>
          <w:szCs w:val="28"/>
        </w:rPr>
        <w:t>Reģionālā attīstība</w:t>
      </w:r>
    </w:p>
    <w:p w:rsidR="00622016" w:rsidRPr="007646D8" w:rsidRDefault="00622016" w:rsidP="00322CE1">
      <w:pPr>
        <w:pStyle w:val="ListParagraph"/>
        <w:ind w:left="0" w:right="-58" w:firstLine="720"/>
        <w:jc w:val="both"/>
        <w:rPr>
          <w:szCs w:val="28"/>
        </w:rPr>
      </w:pPr>
      <w:r w:rsidRPr="007646D8">
        <w:rPr>
          <w:szCs w:val="28"/>
        </w:rPr>
        <w:t>Jo lēzenāka ir IKP līknes recesijas daļa, jo aktuālāks kļūst reģionālās attīstības kritērijs (sektors IV), tā kā ilgstoša stagnācija īpaši dramatiski pasliktina ekonomisko stāvokli reģionos, ko ilgtermiņā nespēj kompensēt izaugsmes veicināšana. Savukārt strauju ekonomikas lejupslīdi var noamortizēt tieši izaugsme kā prioritārais kritērijs.</w:t>
      </w:r>
    </w:p>
    <w:p w:rsidR="00622016" w:rsidRPr="007646D8" w:rsidRDefault="00622016" w:rsidP="00322CE1">
      <w:pPr>
        <w:pStyle w:val="ListParagraph"/>
        <w:ind w:left="0" w:right="-58" w:firstLine="720"/>
        <w:jc w:val="both"/>
        <w:rPr>
          <w:szCs w:val="28"/>
        </w:rPr>
      </w:pPr>
      <w:r w:rsidRPr="007646D8">
        <w:rPr>
          <w:szCs w:val="28"/>
        </w:rPr>
        <w:t xml:space="preserve">Atbalsta instrumentu izvietošana </w:t>
      </w:r>
      <w:r w:rsidR="007D02A7" w:rsidRPr="007646D8">
        <w:rPr>
          <w:szCs w:val="28"/>
        </w:rPr>
        <w:t xml:space="preserve">četros </w:t>
      </w:r>
      <w:r w:rsidRPr="007646D8">
        <w:rPr>
          <w:szCs w:val="28"/>
        </w:rPr>
        <w:t>grafiskās kartes segmentos, rada shēmu, pēc kuras, atkarībā no sagaidāmās ekonomiskās attīstības fāzes, atbildīgās institūcijas vadās, izstrādājot priekšlikumus esošo programmu uzlabošanai un jaunu programmu izstrādāšanai.</w:t>
      </w:r>
    </w:p>
    <w:p w:rsidR="00033159" w:rsidRPr="007646D8" w:rsidRDefault="00033159" w:rsidP="00322CE1">
      <w:pPr>
        <w:pStyle w:val="ListParagraph"/>
        <w:ind w:left="0" w:right="-58" w:firstLine="720"/>
        <w:jc w:val="both"/>
        <w:rPr>
          <w:szCs w:val="28"/>
        </w:rPr>
      </w:pPr>
      <w:r w:rsidRPr="007646D8">
        <w:t>Pieņemot, ka ekonomikai ir raksturīgs 12 gadu attīstības cikls, ar šo mēs saprotam, ka</w:t>
      </w:r>
      <w:r w:rsidR="004914E5" w:rsidRPr="007646D8">
        <w:t xml:space="preserve"> krīzes vadības vai strukturālo reformu</w:t>
      </w:r>
      <w:r w:rsidRPr="007646D8">
        <w:t xml:space="preserve"> programmas darbības ilgums ir 6 gadi (tās izstrāde, ieviešana). Ņemot vērā, ka programmas ‘iedzīvināšanai’ var paiet līdz pat diviem gadiem – programmas darbības reālais termiņš </w:t>
      </w:r>
      <w:r w:rsidR="004914E5" w:rsidRPr="007646D8">
        <w:t>varētu būt</w:t>
      </w:r>
      <w:r w:rsidRPr="007646D8">
        <w:t xml:space="preserve"> 4 gadi.</w:t>
      </w:r>
    </w:p>
    <w:p w:rsidR="00BA3B83" w:rsidRPr="007646D8" w:rsidRDefault="001C5661" w:rsidP="00322CE1">
      <w:pPr>
        <w:autoSpaceDE w:val="0"/>
        <w:autoSpaceDN w:val="0"/>
        <w:adjustRightInd w:val="0"/>
        <w:ind w:right="-58" w:firstLine="720"/>
        <w:jc w:val="both"/>
        <w:rPr>
          <w:rFonts w:cs="Times New Roman"/>
          <w:bCs/>
          <w:szCs w:val="28"/>
        </w:rPr>
      </w:pPr>
      <w:r w:rsidRPr="007646D8">
        <w:rPr>
          <w:rFonts w:cs="Times New Roman"/>
          <w:szCs w:val="28"/>
        </w:rPr>
        <w:t>Konsultatīvās padomes</w:t>
      </w:r>
      <w:r w:rsidR="00BA3B83" w:rsidRPr="007646D8">
        <w:rPr>
          <w:rFonts w:cs="Times New Roman"/>
          <w:szCs w:val="28"/>
        </w:rPr>
        <w:t xml:space="preserve"> 2012.gada 13.aprīļa </w:t>
      </w:r>
      <w:r w:rsidR="0048063C" w:rsidRPr="007646D8">
        <w:rPr>
          <w:rFonts w:cs="Times New Roman"/>
          <w:szCs w:val="28"/>
        </w:rPr>
        <w:t>sēdes Nr.4 protokola 11.1.punktā noteikts</w:t>
      </w:r>
      <w:r w:rsidRPr="007646D8">
        <w:rPr>
          <w:rFonts w:cs="Times New Roman"/>
          <w:szCs w:val="28"/>
        </w:rPr>
        <w:t xml:space="preserve">, </w:t>
      </w:r>
      <w:r w:rsidR="00BA3B83" w:rsidRPr="007646D8">
        <w:rPr>
          <w:szCs w:val="28"/>
        </w:rPr>
        <w:t>M</w:t>
      </w:r>
      <w:r w:rsidRPr="007646D8">
        <w:rPr>
          <w:szCs w:val="28"/>
        </w:rPr>
        <w:t>inistru kabineta</w:t>
      </w:r>
      <w:r w:rsidR="00BA3B83" w:rsidRPr="007646D8">
        <w:rPr>
          <w:szCs w:val="28"/>
        </w:rPr>
        <w:t xml:space="preserve"> protokollēmuma projektā iekļaut punktu, kas paredz uzdevumu visām ministrijām </w:t>
      </w:r>
      <w:r w:rsidR="00BA3B83" w:rsidRPr="007646D8">
        <w:rPr>
          <w:bCs/>
          <w:szCs w:val="28"/>
        </w:rPr>
        <w:t>plānotās jaunās valsts atbalsta programmas</w:t>
      </w:r>
      <w:r w:rsidR="00BA3B83" w:rsidRPr="007646D8">
        <w:rPr>
          <w:szCs w:val="28"/>
        </w:rPr>
        <w:t>, kas tiks īstenotas finanšu instrumentu veidā pirms saskaņošanas uzsākšanas atbilstoši M</w:t>
      </w:r>
      <w:r w:rsidRPr="007646D8">
        <w:rPr>
          <w:szCs w:val="28"/>
        </w:rPr>
        <w:t>inistru kabineta</w:t>
      </w:r>
      <w:r w:rsidR="00BA3B83" w:rsidRPr="007646D8">
        <w:rPr>
          <w:szCs w:val="28"/>
        </w:rPr>
        <w:t xml:space="preserve"> 2009.gada 7.aprīļa noteikumiem Nr.300 „MK kārtības rullis”, tās </w:t>
      </w:r>
      <w:r w:rsidR="00BA3B83" w:rsidRPr="007646D8">
        <w:rPr>
          <w:bCs/>
          <w:szCs w:val="28"/>
        </w:rPr>
        <w:t xml:space="preserve">saskaņot ar FM izveidoto </w:t>
      </w:r>
      <w:r w:rsidRPr="007646D8">
        <w:rPr>
          <w:bCs/>
          <w:szCs w:val="28"/>
        </w:rPr>
        <w:t>K</w:t>
      </w:r>
      <w:r w:rsidR="00BA3B83" w:rsidRPr="007646D8">
        <w:rPr>
          <w:bCs/>
          <w:szCs w:val="28"/>
        </w:rPr>
        <w:t>onsultatīvo padomi</w:t>
      </w:r>
      <w:r w:rsidRPr="007646D8">
        <w:rPr>
          <w:szCs w:val="28"/>
        </w:rPr>
        <w:t xml:space="preserve"> ar mērķi</w:t>
      </w:r>
      <w:r w:rsidR="00BA3B83" w:rsidRPr="007646D8">
        <w:rPr>
          <w:rFonts w:cs="Times New Roman"/>
          <w:bCs/>
          <w:szCs w:val="28"/>
        </w:rPr>
        <w:t xml:space="preserve"> ieviest vienotu pieeju (metodoloģiju) un principus valsts atbalsta programmu izvērtēšanai konsultatīvajā padomē</w:t>
      </w:r>
      <w:r w:rsidRPr="007646D8">
        <w:rPr>
          <w:rFonts w:cs="Times New Roman"/>
          <w:bCs/>
          <w:szCs w:val="28"/>
        </w:rPr>
        <w:t>, paredzot</w:t>
      </w:r>
      <w:r w:rsidR="00BA3B83" w:rsidRPr="007646D8">
        <w:rPr>
          <w:rFonts w:cs="Times New Roman"/>
          <w:bCs/>
          <w:szCs w:val="28"/>
        </w:rPr>
        <w:t>:</w:t>
      </w:r>
    </w:p>
    <w:p w:rsidR="00717BB7" w:rsidRPr="007646D8" w:rsidRDefault="0048063C" w:rsidP="00F56114">
      <w:pPr>
        <w:numPr>
          <w:ilvl w:val="0"/>
          <w:numId w:val="55"/>
        </w:numPr>
        <w:tabs>
          <w:tab w:val="clear" w:pos="720"/>
        </w:tabs>
        <w:autoSpaceDE w:val="0"/>
        <w:autoSpaceDN w:val="0"/>
        <w:adjustRightInd w:val="0"/>
        <w:ind w:left="709" w:right="-58"/>
        <w:jc w:val="both"/>
        <w:rPr>
          <w:rFonts w:cs="Times New Roman"/>
          <w:szCs w:val="28"/>
        </w:rPr>
      </w:pPr>
      <w:r w:rsidRPr="007646D8">
        <w:rPr>
          <w:rFonts w:cs="Times New Roman"/>
          <w:szCs w:val="28"/>
        </w:rPr>
        <w:t>Kārtību</w:t>
      </w:r>
      <w:r w:rsidR="00717BB7" w:rsidRPr="007646D8">
        <w:rPr>
          <w:rFonts w:cs="Times New Roman"/>
          <w:szCs w:val="28"/>
        </w:rPr>
        <w:t xml:space="preserve">, kādā ministrijas </w:t>
      </w:r>
      <w:r w:rsidR="00717BB7" w:rsidRPr="007646D8">
        <w:rPr>
          <w:rFonts w:cs="Times New Roman"/>
          <w:bCs/>
          <w:szCs w:val="28"/>
        </w:rPr>
        <w:t>piesaka</w:t>
      </w:r>
      <w:r w:rsidR="00717BB7" w:rsidRPr="007646D8">
        <w:rPr>
          <w:rFonts w:cs="Times New Roman"/>
          <w:szCs w:val="28"/>
        </w:rPr>
        <w:t xml:space="preserve"> plānoto jauno valsts atbalsta programmu izskatīšanai konsultatīvajā padomē</w:t>
      </w:r>
      <w:r w:rsidRPr="007646D8">
        <w:rPr>
          <w:rFonts w:cs="Times New Roman"/>
          <w:szCs w:val="28"/>
        </w:rPr>
        <w:t>;</w:t>
      </w:r>
    </w:p>
    <w:p w:rsidR="00D97F00" w:rsidRDefault="00717BB7" w:rsidP="00D97F00">
      <w:pPr>
        <w:numPr>
          <w:ilvl w:val="0"/>
          <w:numId w:val="55"/>
        </w:numPr>
        <w:tabs>
          <w:tab w:val="clear" w:pos="720"/>
        </w:tabs>
        <w:autoSpaceDE w:val="0"/>
        <w:autoSpaceDN w:val="0"/>
        <w:adjustRightInd w:val="0"/>
        <w:ind w:left="709" w:right="-58"/>
        <w:jc w:val="both"/>
        <w:rPr>
          <w:rFonts w:cs="Times New Roman"/>
          <w:szCs w:val="28"/>
        </w:rPr>
      </w:pPr>
      <w:r w:rsidRPr="007646D8">
        <w:rPr>
          <w:rFonts w:cs="Times New Roman"/>
          <w:szCs w:val="28"/>
        </w:rPr>
        <w:t>Kārtīb</w:t>
      </w:r>
      <w:r w:rsidR="0048063C" w:rsidRPr="007646D8">
        <w:rPr>
          <w:rFonts w:cs="Times New Roman"/>
          <w:szCs w:val="28"/>
        </w:rPr>
        <w:t>u</w:t>
      </w:r>
      <w:r w:rsidRPr="007646D8">
        <w:rPr>
          <w:rFonts w:cs="Times New Roman"/>
          <w:szCs w:val="28"/>
        </w:rPr>
        <w:t xml:space="preserve">, kādā konsultatīvā padome </w:t>
      </w:r>
      <w:r w:rsidRPr="007646D8">
        <w:rPr>
          <w:rFonts w:cs="Times New Roman"/>
          <w:bCs/>
          <w:szCs w:val="28"/>
        </w:rPr>
        <w:t>veic</w:t>
      </w:r>
      <w:r w:rsidRPr="007646D8">
        <w:rPr>
          <w:rFonts w:cs="Times New Roman"/>
          <w:szCs w:val="28"/>
        </w:rPr>
        <w:t xml:space="preserve"> pieteikto jauno valsts atbalsta programmu izvērtējumu</w:t>
      </w:r>
      <w:r w:rsidR="0048063C" w:rsidRPr="007646D8">
        <w:rPr>
          <w:rFonts w:cs="Times New Roman"/>
          <w:szCs w:val="28"/>
        </w:rPr>
        <w:t>;</w:t>
      </w:r>
    </w:p>
    <w:p w:rsidR="00BA3B83" w:rsidRPr="00D97F00" w:rsidRDefault="00BA3B83" w:rsidP="00D97F00">
      <w:pPr>
        <w:numPr>
          <w:ilvl w:val="0"/>
          <w:numId w:val="55"/>
        </w:numPr>
        <w:tabs>
          <w:tab w:val="clear" w:pos="720"/>
        </w:tabs>
        <w:autoSpaceDE w:val="0"/>
        <w:autoSpaceDN w:val="0"/>
        <w:adjustRightInd w:val="0"/>
        <w:ind w:left="709" w:right="-58"/>
        <w:jc w:val="both"/>
        <w:rPr>
          <w:rFonts w:cs="Times New Roman"/>
          <w:szCs w:val="28"/>
        </w:rPr>
      </w:pPr>
      <w:r w:rsidRPr="00D97F00">
        <w:rPr>
          <w:rFonts w:cs="Times New Roman"/>
          <w:bCs/>
          <w:szCs w:val="28"/>
        </w:rPr>
        <w:t>Konsultatīvās padomes loma jauno valsts atbalsta programmu vērtēšanā, kas tiks īstenotas finanšu instrumentu veidā</w:t>
      </w:r>
      <w:r w:rsidR="0048063C" w:rsidRPr="00D97F00">
        <w:rPr>
          <w:rFonts w:cs="Times New Roman"/>
          <w:bCs/>
          <w:szCs w:val="28"/>
        </w:rPr>
        <w:t xml:space="preserve"> ir konceptuāla.</w:t>
      </w:r>
    </w:p>
    <w:p w:rsidR="00BA3B83" w:rsidRPr="007646D8" w:rsidRDefault="0048063C" w:rsidP="00322CE1">
      <w:pPr>
        <w:ind w:right="-58" w:firstLine="720"/>
        <w:jc w:val="both"/>
        <w:rPr>
          <w:bCs/>
        </w:rPr>
      </w:pPr>
      <w:r w:rsidRPr="007646D8">
        <w:rPr>
          <w:bCs/>
        </w:rPr>
        <w:t>Kārtībā</w:t>
      </w:r>
      <w:r w:rsidR="00BA3B83" w:rsidRPr="007646D8">
        <w:rPr>
          <w:bCs/>
        </w:rPr>
        <w:t>, kādā ministrijas piesaka valsts atbalsta programmas izvērtēšanai un konsultatīvā padome sniedz pieteikto valsts atbalsta programmu izvērtējumu</w:t>
      </w:r>
      <w:r w:rsidRPr="007646D8">
        <w:rPr>
          <w:bCs/>
        </w:rPr>
        <w:t>, jāiekļauj vismaz šādi nosacījumi:</w:t>
      </w:r>
    </w:p>
    <w:p w:rsidR="00717BB7" w:rsidRPr="007646D8" w:rsidRDefault="0048063C" w:rsidP="00F56114">
      <w:pPr>
        <w:numPr>
          <w:ilvl w:val="0"/>
          <w:numId w:val="56"/>
        </w:numPr>
        <w:ind w:right="-58"/>
        <w:jc w:val="both"/>
      </w:pPr>
      <w:r w:rsidRPr="007646D8">
        <w:rPr>
          <w:bCs/>
        </w:rPr>
        <w:t>P</w:t>
      </w:r>
      <w:r w:rsidR="00717BB7" w:rsidRPr="007646D8">
        <w:rPr>
          <w:bCs/>
        </w:rPr>
        <w:t>rogrammas</w:t>
      </w:r>
      <w:r w:rsidRPr="007646D8">
        <w:rPr>
          <w:bCs/>
        </w:rPr>
        <w:t>, kuras ir</w:t>
      </w:r>
      <w:r w:rsidR="00717BB7" w:rsidRPr="007646D8">
        <w:rPr>
          <w:bCs/>
        </w:rPr>
        <w:t xml:space="preserve"> jāpiesaka vērtēšanai</w:t>
      </w:r>
      <w:r w:rsidRPr="007646D8">
        <w:rPr>
          <w:bCs/>
        </w:rPr>
        <w:t>.</w:t>
      </w:r>
      <w:r w:rsidR="00717BB7" w:rsidRPr="007646D8">
        <w:rPr>
          <w:bCs/>
        </w:rPr>
        <w:t xml:space="preserve"> </w:t>
      </w:r>
      <w:r w:rsidR="00717BB7" w:rsidRPr="007646D8">
        <w:t xml:space="preserve"> Lai uzlabotu valsts atbalsta politikas pārskatāmību un strukturētu tās attīstību, ministrijas piesaka programmas, kuras plāno virzīt vidējā termiņā (vēlams vismaz turpmāko divu gadu laikā) vai kuru ārkārtēja izskatīšana ir pamatota un konsultatīvā padome ir atzinusi steidzamības pamatojumu par atbilstošu.</w:t>
      </w:r>
    </w:p>
    <w:p w:rsidR="00717BB7" w:rsidRPr="007646D8" w:rsidRDefault="0048063C" w:rsidP="00F56114">
      <w:pPr>
        <w:numPr>
          <w:ilvl w:val="0"/>
          <w:numId w:val="56"/>
        </w:numPr>
        <w:ind w:right="-58"/>
        <w:jc w:val="both"/>
      </w:pPr>
      <w:r w:rsidRPr="007646D8">
        <w:rPr>
          <w:bCs/>
        </w:rPr>
        <w:t>Informācijas sniegšanas veids.</w:t>
      </w:r>
      <w:r w:rsidR="00717BB7" w:rsidRPr="007646D8">
        <w:rPr>
          <w:bCs/>
        </w:rPr>
        <w:t xml:space="preserve"> </w:t>
      </w:r>
      <w:r w:rsidR="00717BB7" w:rsidRPr="007646D8">
        <w:t>Informācija par plānoto valsts atbalsta programmu iesniedzama vērtēšanai konsultatīvajā padomē brīvā formā, vienlaicīgi nodrošinot saturisku atbilstību konsultatīvās padomes izstrādātajai vērtēšanas veidlapai.</w:t>
      </w:r>
    </w:p>
    <w:p w:rsidR="00717BB7" w:rsidRPr="007646D8" w:rsidRDefault="0048063C" w:rsidP="00F56114">
      <w:pPr>
        <w:numPr>
          <w:ilvl w:val="0"/>
          <w:numId w:val="56"/>
        </w:numPr>
        <w:ind w:right="-58"/>
        <w:jc w:val="both"/>
      </w:pPr>
      <w:r w:rsidRPr="007646D8">
        <w:rPr>
          <w:bCs/>
        </w:rPr>
        <w:t>Informācijas iesniegšanas termiņš.</w:t>
      </w:r>
      <w:r w:rsidR="00717BB7" w:rsidRPr="007646D8">
        <w:rPr>
          <w:bCs/>
        </w:rPr>
        <w:t xml:space="preserve"> </w:t>
      </w:r>
      <w:r w:rsidR="00717BB7" w:rsidRPr="007646D8">
        <w:t xml:space="preserve">Minimālais laiks dokumentu izskatīšanai pirms atbilstošās konsultatīvās padomes sēdes ir </w:t>
      </w:r>
      <w:r w:rsidR="003F39C1" w:rsidRPr="007646D8">
        <w:t xml:space="preserve">divas </w:t>
      </w:r>
      <w:r w:rsidR="00717BB7" w:rsidRPr="007646D8">
        <w:t>nedēļas.</w:t>
      </w:r>
    </w:p>
    <w:p w:rsidR="00717BB7" w:rsidRPr="007646D8" w:rsidRDefault="0048063C" w:rsidP="00F56114">
      <w:pPr>
        <w:numPr>
          <w:ilvl w:val="0"/>
          <w:numId w:val="56"/>
        </w:numPr>
        <w:ind w:right="-58"/>
        <w:jc w:val="both"/>
      </w:pPr>
      <w:r w:rsidRPr="007646D8">
        <w:rPr>
          <w:bCs/>
        </w:rPr>
        <w:t>Konceptuālā saskaņojuma sniegšanas kārtība.</w:t>
      </w:r>
      <w:r w:rsidR="00717BB7" w:rsidRPr="007646D8">
        <w:rPr>
          <w:bCs/>
        </w:rPr>
        <w:t xml:space="preserve"> </w:t>
      </w:r>
      <w:r w:rsidR="00717BB7" w:rsidRPr="007646D8">
        <w:t>Konsultatīvā padome pirms atbilstošās sēdes jau ir iepazinušies ar atbildīgās ministrijas iesniegto informāciju, un sēdes laikā notiek diskusija, pēc kuras konsultatīvā padome vienojas konceptuāli atbalstīt vai neatbalstīt pieteiktās programmas tālāku virzību. Ja vienošanās sēdē nav panākta, jautājuma skatīšanu pārceļ uz nākamo sēdi. Ja konsultatīvā padome nevar vienoties, notiek balsošana. Konsultatīvās padomes viedoklis tiek noformēts un sniegts rakstiski atzinuma veidā.</w:t>
      </w:r>
    </w:p>
    <w:p w:rsidR="00717BB7" w:rsidRPr="007646D8" w:rsidRDefault="0048063C" w:rsidP="00322CE1">
      <w:pPr>
        <w:ind w:right="-58" w:firstLine="720"/>
        <w:jc w:val="both"/>
      </w:pPr>
      <w:r w:rsidRPr="007646D8">
        <w:rPr>
          <w:bCs/>
        </w:rPr>
        <w:t xml:space="preserve">Ja </w:t>
      </w:r>
      <w:r w:rsidR="00717BB7" w:rsidRPr="007646D8">
        <w:rPr>
          <w:bCs/>
        </w:rPr>
        <w:t>Konsultatīvā padome konceptuāli atbalsta programmu</w:t>
      </w:r>
      <w:r w:rsidRPr="007646D8">
        <w:rPr>
          <w:bCs/>
        </w:rPr>
        <w:t xml:space="preserve"> un ja </w:t>
      </w:r>
      <w:r w:rsidRPr="007646D8">
        <w:t xml:space="preserve"> sagatavotajā projektā jau iestrādāti konsultatīvās padomes ieteikumi</w:t>
      </w:r>
      <w:r w:rsidRPr="007646D8">
        <w:rPr>
          <w:bCs/>
        </w:rPr>
        <w:t xml:space="preserve">, tad atbildīgās ministrijas </w:t>
      </w:r>
      <w:r w:rsidR="00717BB7" w:rsidRPr="007646D8">
        <w:t>sniedz atzinumu atbilstoši MK 2009.gada 7.aprīļa noteikumiem Nr.300 „MK kārtības rullis”, koncentrējoties vairāk uz tehniskiem jautājumiem</w:t>
      </w:r>
      <w:r w:rsidRPr="007646D8">
        <w:t>.</w:t>
      </w:r>
      <w:r w:rsidR="00717BB7" w:rsidRPr="007646D8">
        <w:t xml:space="preserve"> </w:t>
      </w:r>
      <w:r w:rsidRPr="007646D8">
        <w:t>Savukārt, ja K</w:t>
      </w:r>
      <w:r w:rsidR="00717BB7" w:rsidRPr="007646D8">
        <w:rPr>
          <w:bCs/>
        </w:rPr>
        <w:t>onsultatīvā padome konceptuāli neatbalsta programmu</w:t>
      </w:r>
      <w:r w:rsidRPr="007646D8">
        <w:rPr>
          <w:bCs/>
        </w:rPr>
        <w:t xml:space="preserve">, tad </w:t>
      </w:r>
      <w:r w:rsidR="00717BB7" w:rsidRPr="007646D8">
        <w:t xml:space="preserve">FM oficiālajam atzinumam kā pielikumu noformē konsultatīvās padomes negatīvo atzinumu un </w:t>
      </w:r>
      <w:r w:rsidRPr="007646D8">
        <w:t>neatbalsta</w:t>
      </w:r>
      <w:r w:rsidR="00717BB7" w:rsidRPr="007646D8">
        <w:t xml:space="preserve"> </w:t>
      </w:r>
      <w:r w:rsidRPr="007646D8">
        <w:t>programmas projekta</w:t>
      </w:r>
      <w:r w:rsidR="00717BB7" w:rsidRPr="007646D8">
        <w:t xml:space="preserve"> tālāku virzību.</w:t>
      </w:r>
      <w:r w:rsidR="00AD1F54" w:rsidRPr="007646D8">
        <w:t xml:space="preserve"> Galīgo lēmumu par programmu pieņem Ministru kabinets Ministru kabineta 2009.gada 7.aprīļa noteikumos Nr.300 „Ministru kabineta kārtības rullis” noteiktajā kārtībā.</w:t>
      </w:r>
    </w:p>
    <w:p w:rsidR="00BA3B83" w:rsidRPr="007646D8" w:rsidRDefault="0048063C" w:rsidP="00322CE1">
      <w:pPr>
        <w:ind w:right="-58" w:firstLine="720"/>
        <w:jc w:val="both"/>
        <w:rPr>
          <w:bCs/>
        </w:rPr>
      </w:pPr>
      <w:r w:rsidRPr="007646D8">
        <w:rPr>
          <w:bCs/>
        </w:rPr>
        <w:t>Kārtībā</w:t>
      </w:r>
      <w:r w:rsidR="00BA3B83" w:rsidRPr="007646D8">
        <w:rPr>
          <w:bCs/>
        </w:rPr>
        <w:t>, kādā konsultatīvā padome veic pieteikto valsts atbalsta programmu izvērtējumu</w:t>
      </w:r>
      <w:r w:rsidRPr="007646D8">
        <w:rPr>
          <w:bCs/>
        </w:rPr>
        <w:t>, jāiekļauj vismaz šādi nosacījumi:</w:t>
      </w:r>
    </w:p>
    <w:p w:rsidR="00BA3B83" w:rsidRPr="007646D8" w:rsidRDefault="00BA3B83" w:rsidP="00322CE1">
      <w:pPr>
        <w:pStyle w:val="ListParagraph"/>
        <w:numPr>
          <w:ilvl w:val="1"/>
          <w:numId w:val="8"/>
        </w:numPr>
        <w:ind w:left="0" w:right="-58" w:firstLine="720"/>
        <w:jc w:val="both"/>
      </w:pPr>
      <w:r w:rsidRPr="007646D8">
        <w:rPr>
          <w:bCs/>
        </w:rPr>
        <w:t>Programmu saturiskā vērtēšana</w:t>
      </w:r>
      <w:r w:rsidR="00904B97">
        <w:rPr>
          <w:bCs/>
        </w:rPr>
        <w:t xml:space="preserve"> (</w:t>
      </w:r>
      <w:proofErr w:type="spellStart"/>
      <w:r w:rsidR="00904B97">
        <w:rPr>
          <w:bCs/>
        </w:rPr>
        <w:t>t.sk.,tirgus</w:t>
      </w:r>
      <w:proofErr w:type="spellEnd"/>
      <w:r w:rsidR="00904B97">
        <w:rPr>
          <w:bCs/>
        </w:rPr>
        <w:t xml:space="preserve"> nepilnību pamatošanas kārtība)</w:t>
      </w:r>
      <w:r w:rsidR="0031734A" w:rsidRPr="007646D8">
        <w:rPr>
          <w:bCs/>
        </w:rPr>
        <w:t>;</w:t>
      </w:r>
    </w:p>
    <w:p w:rsidR="00717BB7" w:rsidRPr="007646D8" w:rsidRDefault="00717BB7" w:rsidP="00322CE1">
      <w:pPr>
        <w:pStyle w:val="ListParagraph"/>
        <w:numPr>
          <w:ilvl w:val="1"/>
          <w:numId w:val="8"/>
        </w:numPr>
        <w:ind w:left="0" w:right="-58" w:firstLine="720"/>
        <w:jc w:val="both"/>
      </w:pPr>
      <w:r w:rsidRPr="007646D8">
        <w:rPr>
          <w:bCs/>
        </w:rPr>
        <w:t>Programmu praktiskās ieviešanas modeļa vērtēšana</w:t>
      </w:r>
      <w:r w:rsidR="00904B97">
        <w:rPr>
          <w:bCs/>
        </w:rPr>
        <w:t>.</w:t>
      </w:r>
    </w:p>
    <w:p w:rsidR="00BA3B83" w:rsidRPr="007646D8" w:rsidRDefault="0048063C" w:rsidP="00322CE1">
      <w:pPr>
        <w:ind w:right="-58" w:firstLine="720"/>
        <w:jc w:val="both"/>
        <w:rPr>
          <w:bCs/>
        </w:rPr>
      </w:pPr>
      <w:r w:rsidRPr="007646D8">
        <w:rPr>
          <w:bCs/>
        </w:rPr>
        <w:t xml:space="preserve">Lai </w:t>
      </w:r>
      <w:r w:rsidR="00DA7017" w:rsidRPr="007646D8">
        <w:rPr>
          <w:bCs/>
        </w:rPr>
        <w:t xml:space="preserve">kopumā </w:t>
      </w:r>
      <w:r w:rsidRPr="007646D8">
        <w:rPr>
          <w:bCs/>
        </w:rPr>
        <w:t>veicinātu v</w:t>
      </w:r>
      <w:r w:rsidR="00717BB7" w:rsidRPr="007646D8">
        <w:rPr>
          <w:bCs/>
        </w:rPr>
        <w:t>alsts atbalsta politikas plānošanas pilnveidoša</w:t>
      </w:r>
      <w:r w:rsidR="00DA7017" w:rsidRPr="007646D8">
        <w:rPr>
          <w:bCs/>
        </w:rPr>
        <w:t>nu, veicami vismaz šādi pasākumi:</w:t>
      </w:r>
    </w:p>
    <w:p w:rsidR="00717BB7" w:rsidRPr="007646D8" w:rsidRDefault="00717BB7" w:rsidP="00322CE1">
      <w:pPr>
        <w:ind w:right="-58" w:firstLine="720"/>
        <w:jc w:val="both"/>
      </w:pPr>
      <w:r w:rsidRPr="007646D8">
        <w:rPr>
          <w:bCs/>
        </w:rPr>
        <w:t>1.</w:t>
      </w:r>
      <w:r w:rsidR="00787612" w:rsidRPr="007646D8">
        <w:rPr>
          <w:bCs/>
        </w:rPr>
        <w:t xml:space="preserve"> </w:t>
      </w:r>
      <w:r w:rsidR="003F39C1" w:rsidRPr="007646D8">
        <w:rPr>
          <w:bCs/>
        </w:rPr>
        <w:t xml:space="preserve">Ikgadējā </w:t>
      </w:r>
      <w:r w:rsidRPr="007646D8">
        <w:rPr>
          <w:bCs/>
        </w:rPr>
        <w:t>ziņo</w:t>
      </w:r>
      <w:r w:rsidR="00DA7017" w:rsidRPr="007646D8">
        <w:rPr>
          <w:bCs/>
        </w:rPr>
        <w:t>šana</w:t>
      </w:r>
      <w:r w:rsidRPr="007646D8">
        <w:rPr>
          <w:bCs/>
        </w:rPr>
        <w:t xml:space="preserve"> par valsts atbalsta </w:t>
      </w:r>
      <w:r w:rsidR="003F39C1" w:rsidRPr="007646D8">
        <w:rPr>
          <w:bCs/>
        </w:rPr>
        <w:t>programmu ieviešanas gaitu</w:t>
      </w:r>
      <w:r w:rsidR="004914E5" w:rsidRPr="007646D8">
        <w:rPr>
          <w:bCs/>
        </w:rPr>
        <w:t>:</w:t>
      </w:r>
    </w:p>
    <w:p w:rsidR="00717BB7" w:rsidRPr="007646D8" w:rsidRDefault="00717BB7" w:rsidP="00F56114">
      <w:pPr>
        <w:numPr>
          <w:ilvl w:val="0"/>
          <w:numId w:val="14"/>
        </w:numPr>
        <w:ind w:left="0" w:right="-58" w:firstLine="720"/>
        <w:jc w:val="both"/>
      </w:pPr>
      <w:r w:rsidRPr="007646D8">
        <w:t>Ministrijas izsludina un atjauno informāciju par vidējā termiņā (vēlams vismaz turpmāko divu gadu laikā) plānotajām valsts atbalsta programmām, to virzības gaitu un visām ārpus kārtas programmām, ja tādas ir nepieciešamas objektīvu iemeslu dēļ un ir atbilstošā kārtībā konceptuāli saskaņotas konsultatīvajā padomē, līdz 1.janvārim;</w:t>
      </w:r>
    </w:p>
    <w:p w:rsidR="00717BB7" w:rsidRPr="007646D8" w:rsidRDefault="00923A95" w:rsidP="00F56114">
      <w:pPr>
        <w:numPr>
          <w:ilvl w:val="0"/>
          <w:numId w:val="14"/>
        </w:numPr>
        <w:ind w:left="0" w:right="-58" w:firstLine="720"/>
        <w:jc w:val="both"/>
      </w:pPr>
      <w:r w:rsidRPr="007646D8">
        <w:t xml:space="preserve">AFI apkopo </w:t>
      </w:r>
      <w:r w:rsidR="00717BB7" w:rsidRPr="007646D8">
        <w:t>operacionālos datus līdz 15.janvārim;</w:t>
      </w:r>
    </w:p>
    <w:p w:rsidR="00717BB7" w:rsidRPr="007646D8" w:rsidRDefault="00717BB7" w:rsidP="00F56114">
      <w:pPr>
        <w:numPr>
          <w:ilvl w:val="0"/>
          <w:numId w:val="15"/>
        </w:numPr>
        <w:ind w:left="0" w:right="-58" w:firstLine="720"/>
        <w:jc w:val="both"/>
      </w:pPr>
      <w:r w:rsidRPr="007646D8">
        <w:t xml:space="preserve">Ziņojums publicējams </w:t>
      </w:r>
      <w:r w:rsidR="00923A95" w:rsidRPr="007646D8">
        <w:t xml:space="preserve">AFI </w:t>
      </w:r>
      <w:proofErr w:type="spellStart"/>
      <w:r w:rsidR="00923A95" w:rsidRPr="007646D8">
        <w:t>mājaslapā</w:t>
      </w:r>
      <w:proofErr w:type="spellEnd"/>
      <w:r w:rsidR="00923A95" w:rsidRPr="007646D8">
        <w:t xml:space="preserve"> </w:t>
      </w:r>
      <w:r w:rsidRPr="007646D8">
        <w:t>līdz katra kārtējā gada 1.martam par iepriekšējā kalendārā gada rezultātiem;</w:t>
      </w:r>
    </w:p>
    <w:p w:rsidR="00DA7017" w:rsidRPr="007646D8" w:rsidRDefault="00717BB7" w:rsidP="00322CE1">
      <w:pPr>
        <w:ind w:right="-58" w:firstLine="720"/>
        <w:jc w:val="both"/>
      </w:pPr>
      <w:r w:rsidRPr="007646D8">
        <w:t xml:space="preserve">Ziņojums ir pamats diskusijai un turpmākās rīcības plānošanai, </w:t>
      </w:r>
      <w:proofErr w:type="spellStart"/>
      <w:r w:rsidRPr="007646D8">
        <w:t>t.sk</w:t>
      </w:r>
      <w:proofErr w:type="spellEnd"/>
      <w:r w:rsidRPr="007646D8">
        <w:t>., valsts budžeta likumprojekta izstrādē.</w:t>
      </w:r>
    </w:p>
    <w:p w:rsidR="00717BB7" w:rsidRPr="007646D8" w:rsidRDefault="00F7358A" w:rsidP="00322CE1">
      <w:pPr>
        <w:ind w:right="-58" w:firstLine="720"/>
        <w:jc w:val="both"/>
      </w:pPr>
      <w:r w:rsidRPr="007646D8">
        <w:rPr>
          <w:bCs/>
        </w:rPr>
        <w:t>2</w:t>
      </w:r>
      <w:r w:rsidR="00717BB7" w:rsidRPr="007646D8">
        <w:rPr>
          <w:bCs/>
        </w:rPr>
        <w:t>.Kopējas datu bāzes un informācijas sistēmas veidošana</w:t>
      </w:r>
      <w:r w:rsidR="00DA7017" w:rsidRPr="007646D8">
        <w:rPr>
          <w:bCs/>
        </w:rPr>
        <w:t xml:space="preserve">s </w:t>
      </w:r>
      <w:r w:rsidR="00717BB7" w:rsidRPr="007646D8">
        <w:rPr>
          <w:bCs/>
        </w:rPr>
        <w:t>par valsts atbalsta programmām</w:t>
      </w:r>
      <w:r w:rsidR="00DA7017" w:rsidRPr="007646D8">
        <w:rPr>
          <w:bCs/>
        </w:rPr>
        <w:t xml:space="preserve"> izvērtējums, lai veicinātu e</w:t>
      </w:r>
      <w:r w:rsidR="00717BB7" w:rsidRPr="007646D8">
        <w:t>sošo datu bāzu izmantojamīb</w:t>
      </w:r>
      <w:r w:rsidR="00DA7017" w:rsidRPr="007646D8">
        <w:t>u</w:t>
      </w:r>
      <w:r w:rsidR="00717BB7" w:rsidRPr="007646D8">
        <w:t>,</w:t>
      </w:r>
      <w:r w:rsidR="00DA7017" w:rsidRPr="007646D8">
        <w:t xml:space="preserve"> kā arī vērtētu</w:t>
      </w:r>
      <w:r w:rsidR="00717BB7" w:rsidRPr="007646D8">
        <w:t xml:space="preserve"> to savstarpējās konsolidēšanas un </w:t>
      </w:r>
      <w:r w:rsidR="00DA7017" w:rsidRPr="007646D8">
        <w:t>integrēšanas iespēju un lietderību</w:t>
      </w:r>
      <w:r w:rsidR="00717BB7" w:rsidRPr="007646D8">
        <w:t xml:space="preserve"> </w:t>
      </w:r>
      <w:r w:rsidR="00DA7017" w:rsidRPr="007646D8">
        <w:t>AFI</w:t>
      </w:r>
      <w:r w:rsidR="00717BB7" w:rsidRPr="007646D8">
        <w:t xml:space="preserve">, </w:t>
      </w:r>
      <w:proofErr w:type="spellStart"/>
      <w:r w:rsidR="00717BB7" w:rsidRPr="007646D8">
        <w:t>t.sk</w:t>
      </w:r>
      <w:proofErr w:type="spellEnd"/>
      <w:r w:rsidR="00717BB7" w:rsidRPr="007646D8">
        <w:t>., no izmaksu viedokļa.</w:t>
      </w:r>
    </w:p>
    <w:p w:rsidR="00DA7017" w:rsidRDefault="00DA7017" w:rsidP="00322CE1">
      <w:pPr>
        <w:ind w:right="-58" w:firstLine="720"/>
        <w:jc w:val="both"/>
      </w:pPr>
      <w:r w:rsidRPr="007646D8">
        <w:t xml:space="preserve">Lai gan ieviesējinstitūcijas šobrīd neveic atbalstu saņēmušo personu monitoringu līmenī, kas ļautu sniegt salīdzināmu nepieciešamo statistisko informāciju, vienota kārtība un principi pārskatu iesniegšanai par katru valsts atbalsta programmu, kā arī valsts atbalsta saņēmēju sniegtās atskaites </w:t>
      </w:r>
      <w:r w:rsidR="003F39C1" w:rsidRPr="007646D8">
        <w:t xml:space="preserve">divus </w:t>
      </w:r>
      <w:r w:rsidRPr="007646D8">
        <w:t>gadus pēc projekta īstenošanas, būtiski uzlabotu valsts atbalsta caurskatāmību.</w:t>
      </w:r>
    </w:p>
    <w:p w:rsidR="003D538F" w:rsidRDefault="003D538F" w:rsidP="00322CE1">
      <w:pPr>
        <w:ind w:right="-58" w:firstLine="720"/>
        <w:jc w:val="both"/>
      </w:pPr>
    </w:p>
    <w:p w:rsidR="00047CA3" w:rsidRPr="007646D8" w:rsidRDefault="00047CA3" w:rsidP="00787612">
      <w:pPr>
        <w:pStyle w:val="Heading3"/>
        <w:numPr>
          <w:ilvl w:val="2"/>
          <w:numId w:val="1"/>
        </w:numPr>
        <w:ind w:left="0" w:right="-58" w:firstLine="0"/>
        <w:jc w:val="center"/>
        <w:rPr>
          <w:rFonts w:ascii="Times New Roman Bold" w:hAnsi="Times New Roman Bold" w:cs="Times New Roman"/>
          <w:b w:val="0"/>
          <w:caps/>
          <w:color w:val="auto"/>
          <w:sz w:val="24"/>
          <w:szCs w:val="24"/>
        </w:rPr>
      </w:pPr>
      <w:bookmarkStart w:id="90" w:name="_Toc334685369"/>
      <w:r w:rsidRPr="007646D8">
        <w:rPr>
          <w:rFonts w:ascii="Times New Roman Bold" w:hAnsi="Times New Roman Bold" w:cs="Times New Roman"/>
          <w:b w:val="0"/>
          <w:caps/>
          <w:color w:val="auto"/>
          <w:sz w:val="24"/>
          <w:szCs w:val="24"/>
        </w:rPr>
        <w:t>Atbalsta  instrumenti un to piešķiršanas mehānismi</w:t>
      </w:r>
      <w:bookmarkEnd w:id="90"/>
    </w:p>
    <w:p w:rsidR="00B410D8" w:rsidRPr="007646D8" w:rsidRDefault="00B410D8" w:rsidP="00322CE1">
      <w:pPr>
        <w:ind w:right="-58" w:firstLine="720"/>
      </w:pPr>
    </w:p>
    <w:p w:rsidR="00BC44D8" w:rsidRPr="007646D8" w:rsidRDefault="00BC44D8" w:rsidP="00322CE1">
      <w:pPr>
        <w:ind w:right="-58" w:firstLine="720"/>
        <w:jc w:val="both"/>
        <w:rPr>
          <w:rFonts w:cs="Times New Roman"/>
          <w:szCs w:val="28"/>
        </w:rPr>
      </w:pPr>
      <w:r w:rsidRPr="007646D8">
        <w:rPr>
          <w:rFonts w:cs="Times New Roman"/>
          <w:szCs w:val="28"/>
        </w:rPr>
        <w:t>Tā kā nepastāv konkrēta tiešo un netiešo valsts atbalsta instrumentu definīcija un tā kā šo jēdzienu interpretācija var būt gan pēc atbalsta instrumenta veida, gan pēc komunikācijas (finansēšanas mehānisma) principa, Konsultatīvā padome vienojās turpmāk, lietojot jēdzienus tiešs vai netiešs atbalsts vai arī tieš</w:t>
      </w:r>
      <w:r w:rsidR="008F2E8C">
        <w:rPr>
          <w:rFonts w:cs="Times New Roman"/>
          <w:szCs w:val="28"/>
        </w:rPr>
        <w:t>a</w:t>
      </w:r>
      <w:r w:rsidRPr="007646D8">
        <w:rPr>
          <w:rFonts w:cs="Times New Roman"/>
          <w:szCs w:val="28"/>
        </w:rPr>
        <w:t xml:space="preserve"> vai netieš</w:t>
      </w:r>
      <w:r w:rsidR="008F2E8C">
        <w:rPr>
          <w:rFonts w:cs="Times New Roman"/>
          <w:szCs w:val="28"/>
        </w:rPr>
        <w:t>a</w:t>
      </w:r>
      <w:r w:rsidRPr="007646D8">
        <w:rPr>
          <w:rFonts w:cs="Times New Roman"/>
          <w:szCs w:val="28"/>
        </w:rPr>
        <w:t xml:space="preserve"> </w:t>
      </w:r>
      <w:r w:rsidR="008F2E8C">
        <w:rPr>
          <w:rFonts w:cs="Times New Roman"/>
          <w:szCs w:val="28"/>
        </w:rPr>
        <w:t>programma</w:t>
      </w:r>
      <w:r w:rsidRPr="007646D8">
        <w:rPr>
          <w:rFonts w:cs="Times New Roman"/>
          <w:szCs w:val="28"/>
        </w:rPr>
        <w:t xml:space="preserve">, specificēt šos izteikumus atbilstoši abiem iepriekš minētajiem principiem, lai izvairītos no neviennozīmīgas interpretācijas. </w:t>
      </w:r>
    </w:p>
    <w:p w:rsidR="00BC44D8" w:rsidRPr="007646D8" w:rsidRDefault="00BC44D8" w:rsidP="00322CE1">
      <w:pPr>
        <w:ind w:right="-58" w:firstLine="720"/>
        <w:jc w:val="both"/>
        <w:rPr>
          <w:rFonts w:cs="Times New Roman"/>
          <w:szCs w:val="28"/>
        </w:rPr>
      </w:pPr>
      <w:r w:rsidRPr="007646D8">
        <w:rPr>
          <w:rFonts w:cs="Times New Roman"/>
          <w:szCs w:val="28"/>
        </w:rPr>
        <w:t>Ņemot vērā iepriekš minēto, valsts atbalsts var būt gan:</w:t>
      </w:r>
    </w:p>
    <w:p w:rsidR="00BC44D8" w:rsidRPr="007646D8" w:rsidRDefault="00BC44D8" w:rsidP="00F56114">
      <w:pPr>
        <w:pStyle w:val="ListParagraph"/>
        <w:numPr>
          <w:ilvl w:val="0"/>
          <w:numId w:val="38"/>
        </w:numPr>
        <w:suppressAutoHyphens/>
        <w:ind w:left="0" w:right="-58" w:firstLine="720"/>
        <w:jc w:val="both"/>
        <w:rPr>
          <w:szCs w:val="28"/>
        </w:rPr>
      </w:pPr>
      <w:r w:rsidRPr="007646D8">
        <w:rPr>
          <w:szCs w:val="28"/>
        </w:rPr>
        <w:t>Pēc instrumentu veida- tiešs un netiešs;</w:t>
      </w:r>
    </w:p>
    <w:p w:rsidR="00BC44D8" w:rsidRPr="007646D8" w:rsidRDefault="00BC44D8" w:rsidP="00F56114">
      <w:pPr>
        <w:pStyle w:val="ListParagraph"/>
        <w:numPr>
          <w:ilvl w:val="0"/>
          <w:numId w:val="38"/>
        </w:numPr>
        <w:suppressAutoHyphens/>
        <w:ind w:left="0" w:right="-58" w:firstLine="720"/>
        <w:jc w:val="both"/>
        <w:rPr>
          <w:szCs w:val="28"/>
        </w:rPr>
      </w:pPr>
      <w:r w:rsidRPr="007646D8">
        <w:rPr>
          <w:szCs w:val="28"/>
        </w:rPr>
        <w:t>Pēc komunikācijas principa (finansēšanas mehānisma)- tiešs un netiešs.</w:t>
      </w:r>
    </w:p>
    <w:p w:rsidR="00BC44D8" w:rsidRPr="007646D8" w:rsidRDefault="00BC44D8" w:rsidP="00322CE1">
      <w:pPr>
        <w:ind w:right="-58" w:firstLine="720"/>
        <w:jc w:val="both"/>
        <w:rPr>
          <w:szCs w:val="28"/>
        </w:rPr>
      </w:pPr>
      <w:r w:rsidRPr="007646D8">
        <w:rPr>
          <w:szCs w:val="28"/>
        </w:rPr>
        <w:t>Pēc attīstības institūcijas un klienta komunikācijas principa (finansēšanas mehānisma)- tiešs vai netiešs atbalsta sniegšanas process</w:t>
      </w:r>
      <w:r w:rsidR="007548A0" w:rsidRPr="007646D8">
        <w:rPr>
          <w:szCs w:val="28"/>
        </w:rPr>
        <w:t>:</w:t>
      </w:r>
    </w:p>
    <w:p w:rsidR="00BC44D8" w:rsidRPr="007646D8" w:rsidRDefault="00BC44D8" w:rsidP="00F56114">
      <w:pPr>
        <w:pStyle w:val="ListParagraph"/>
        <w:numPr>
          <w:ilvl w:val="0"/>
          <w:numId w:val="13"/>
        </w:numPr>
        <w:suppressAutoHyphens/>
        <w:spacing w:after="200"/>
        <w:ind w:left="0" w:right="-58" w:firstLine="720"/>
        <w:contextualSpacing w:val="0"/>
        <w:jc w:val="both"/>
        <w:rPr>
          <w:szCs w:val="28"/>
        </w:rPr>
      </w:pPr>
      <w:r w:rsidRPr="007646D8">
        <w:rPr>
          <w:szCs w:val="28"/>
        </w:rPr>
        <w:t>Netiešā finansēšana</w:t>
      </w:r>
      <w:r w:rsidR="00E54DED" w:rsidRPr="007646D8">
        <w:rPr>
          <w:szCs w:val="28"/>
        </w:rPr>
        <w:t xml:space="preserve"> (skat.10.att.) – </w:t>
      </w:r>
      <w:r w:rsidRPr="007646D8">
        <w:rPr>
          <w:szCs w:val="28"/>
        </w:rPr>
        <w:t>aizdevumu (</w:t>
      </w:r>
      <w:proofErr w:type="spellStart"/>
      <w:r w:rsidRPr="007646D8">
        <w:rPr>
          <w:szCs w:val="28"/>
        </w:rPr>
        <w:t>u.c</w:t>
      </w:r>
      <w:proofErr w:type="spellEnd"/>
      <w:r w:rsidRPr="007646D8">
        <w:rPr>
          <w:szCs w:val="28"/>
        </w:rPr>
        <w:t xml:space="preserve">. finanšu produktu) piešķiršanu valsts atbalsta mērķa grupai caur starpniekiem uz </w:t>
      </w:r>
      <w:r w:rsidR="00923A95" w:rsidRPr="007646D8">
        <w:rPr>
          <w:szCs w:val="28"/>
        </w:rPr>
        <w:t xml:space="preserve">sadarbības </w:t>
      </w:r>
      <w:r w:rsidRPr="007646D8">
        <w:rPr>
          <w:szCs w:val="28"/>
        </w:rPr>
        <w:t xml:space="preserve">līguma pamata, kas noslēgts starp attīstības finanšu institūciju un attiecīgi- starpniekiem. Netiešā finansēšana ir piemērota nelielas intensitātes atbalsta sniegšanai </w:t>
      </w:r>
      <w:proofErr w:type="spellStart"/>
      <w:r w:rsidRPr="007646D8">
        <w:rPr>
          <w:szCs w:val="28"/>
        </w:rPr>
        <w:t>daudzskaitlīgām</w:t>
      </w:r>
      <w:proofErr w:type="spellEnd"/>
      <w:r w:rsidRPr="007646D8">
        <w:rPr>
          <w:szCs w:val="28"/>
        </w:rPr>
        <w:t xml:space="preserve"> un plašām mē</w:t>
      </w:r>
      <w:r w:rsidR="00515692" w:rsidRPr="007646D8">
        <w:rPr>
          <w:szCs w:val="28"/>
        </w:rPr>
        <w:t>r</w:t>
      </w:r>
      <w:r w:rsidRPr="007646D8">
        <w:rPr>
          <w:szCs w:val="28"/>
        </w:rPr>
        <w:t>ķa grupām. Starpnieku sniegtie valsts atbalsta aizdevumi raksturīgi ar zemākām procentu likmēm vai atvieglotām nodrošinājuma prasībām. Šādu aizdevumu nosacījumi parasti tikai nedaudz atšķiras no komercbankas piedāvātajiem standarta produktiem un neprasa no starpnieka kardinālu iekšējo noteikumu un procedūru maiņu.</w:t>
      </w:r>
    </w:p>
    <w:p w:rsidR="00BC44D8" w:rsidRPr="007646D8" w:rsidRDefault="000B2BFE" w:rsidP="00322CE1">
      <w:pPr>
        <w:pStyle w:val="ListParagraph"/>
        <w:ind w:left="0" w:right="-58" w:firstLine="720"/>
        <w:jc w:val="both"/>
        <w:rPr>
          <w:szCs w:val="28"/>
        </w:rPr>
      </w:pPr>
      <w:r>
        <w:rPr>
          <w:lang w:eastAsia="lv-LV"/>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273" o:spid="_x0000_s1041" type="#_x0000_t13" style="position:absolute;left:0;text-align:left;margin-left:241.1pt;margin-top:14.8pt;width:115.5pt;height:4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" adj="17322" fillcolor="#dbe5f1 [660]" stroked="f" strokeweight="2pt">
            <v:path arrowok="t"/>
            <v:textbox style="mso-next-textbox:#Right Arrow 11273" inset="0,0,0,0">
              <w:txbxContent>
                <w:p w:rsidR="00D332A7" w:rsidRPr="001A5AA0" w:rsidRDefault="00D332A7" w:rsidP="00BC44D8">
                  <w:pPr>
                    <w:jc w:val="center"/>
                    <w:rPr>
                      <w:b/>
                      <w:color w:val="000000" w:themeColor="text1"/>
                      <w:sz w:val="16"/>
                      <w:szCs w:val="16"/>
                    </w:rPr>
                  </w:pPr>
                  <w:r w:rsidRPr="001A5AA0">
                    <w:rPr>
                      <w:b/>
                      <w:color w:val="000000" w:themeColor="text1"/>
                      <w:sz w:val="16"/>
                      <w:szCs w:val="16"/>
                    </w:rPr>
                    <w:t>kredīts, garantija</w:t>
                  </w:r>
                </w:p>
              </w:txbxContent>
            </v:textbox>
          </v:shape>
        </w:pict>
      </w:r>
      <w:r>
        <w:rPr>
          <w:lang w:eastAsia="lv-LV"/>
        </w:rPr>
        <w:pict>
          <v:oval id="Oval 7194" o:spid="_x0000_s1042" style="position:absolute;left:0;text-align:left;margin-left:359.75pt;margin-top:9.9pt;width:60.75pt;height:6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" fillcolor="#a7bfde [1620]" strokecolor="#4579b8 [3044]">
            <v:fill color2="#e4ecf5 [500]" rotate="t" angle="180" colors="0 #a3c4ff;22938f #bfd5ff;1 #e5eeff" focus="100%" type="gradient"/>
            <v:shadow on="t" color="black" opacity="24903f" origin=",.5" offset="0,.55556mm"/>
            <v:path arrowok="t"/>
            <v:textbox style="mso-next-textbox:#Oval 7194" inset="0,0,0,0">
              <w:txbxContent>
                <w:p w:rsidR="00D332A7" w:rsidRPr="000446D3" w:rsidRDefault="00D332A7" w:rsidP="00BC44D8">
                  <w:pPr>
                    <w:jc w:val="center"/>
                    <w:rPr>
                      <w:b/>
                      <w:sz w:val="17"/>
                      <w:szCs w:val="17"/>
                    </w:rPr>
                  </w:pPr>
                  <w:r w:rsidRPr="000446D3">
                    <w:rPr>
                      <w:b/>
                      <w:sz w:val="17"/>
                      <w:szCs w:val="17"/>
                    </w:rPr>
                    <w:t>Uzņēmums</w:t>
                  </w:r>
                </w:p>
              </w:txbxContent>
            </v:textbox>
          </v:oval>
        </w:pict>
      </w:r>
      <w:r>
        <w:rPr>
          <w:lang w:eastAsia="lv-LV"/>
        </w:rPr>
        <w:pict>
          <v:oval id="Oval 7193" o:spid="_x0000_s1043" style="position:absolute;left:0;text-align:left;margin-left:175.95pt;margin-top:10.5pt;width:60.75pt;height:6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path arrowok="t"/>
            <v:textbox style="mso-next-textbox:#Oval 7193" inset="0,0,0,0">
              <w:txbxContent>
                <w:p w:rsidR="00D332A7" w:rsidRPr="000446D3" w:rsidRDefault="00D332A7" w:rsidP="00BC44D8">
                  <w:pPr>
                    <w:jc w:val="center"/>
                    <w:rPr>
                      <w:b/>
                      <w:sz w:val="17"/>
                      <w:szCs w:val="17"/>
                    </w:rPr>
                  </w:pPr>
                  <w:r w:rsidRPr="000446D3">
                    <w:rPr>
                      <w:b/>
                      <w:sz w:val="17"/>
                      <w:szCs w:val="17"/>
                    </w:rPr>
                    <w:t>Starpnieks</w:t>
                  </w:r>
                </w:p>
              </w:txbxContent>
            </v:textbox>
          </v:oval>
        </w:pict>
      </w:r>
      <w:r>
        <w:rPr>
          <w:lang w:eastAsia="lv-LV"/>
        </w:rPr>
        <w:pict>
          <v:shape id="Right Arrow 11272" o:spid="_x0000_s1044" type="#_x0000_t13" style="position:absolute;left:0;text-align:left;margin-left:57pt;margin-top:14.75pt;width:115.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" adj="17322" fillcolor="#dbe5f1 [660]" stroked="f" strokeweight="2pt">
            <v:path arrowok="t"/>
            <v:textbox style="mso-next-textbox:#Right Arrow 11272" inset="0,0,0,0">
              <w:txbxContent>
                <w:p w:rsidR="00D332A7" w:rsidRPr="001A5AA0" w:rsidRDefault="00D332A7" w:rsidP="00BC44D8">
                  <w:pPr>
                    <w:jc w:val="center"/>
                    <w:rPr>
                      <w:b/>
                      <w:color w:val="000000" w:themeColor="text1"/>
                      <w:sz w:val="16"/>
                      <w:szCs w:val="16"/>
                    </w:rPr>
                  </w:pPr>
                  <w:r>
                    <w:rPr>
                      <w:b/>
                      <w:color w:val="000000" w:themeColor="text1"/>
                      <w:sz w:val="16"/>
                      <w:szCs w:val="16"/>
                    </w:rPr>
                    <w:t>finansējums</w:t>
                  </w:r>
                  <w:r w:rsidRPr="001A5AA0">
                    <w:rPr>
                      <w:b/>
                      <w:color w:val="000000" w:themeColor="text1"/>
                      <w:sz w:val="16"/>
                      <w:szCs w:val="16"/>
                    </w:rPr>
                    <w:t>, garantija</w:t>
                  </w:r>
                </w:p>
              </w:txbxContent>
            </v:textbox>
          </v:shape>
        </w:pict>
      </w:r>
      <w:r>
        <w:rPr>
          <w:lang w:eastAsia="lv-LV"/>
        </w:rPr>
        <w:pict>
          <v:oval id="Oval 7170" o:spid="_x0000_s1045" style="position:absolute;left:0;text-align:left;margin-left:-8.2pt;margin-top:5.2pt;width:60.75pt;height:6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" fillcolor="#a7bfde [1620]" strokecolor="#4579b8 [3044]">
            <v:fill color2="#e4ecf5 [500]" rotate="t" angle="180" colors="0 #a3c4ff;22938f #bfd5ff;1 #e5eeff" focus="100%" type="gradient"/>
            <v:shadow on="t" color="black" opacity="24903f" origin=",.5" offset="0,.55556mm"/>
            <v:path arrowok="t"/>
            <v:textbox style="mso-next-textbox:#Oval 7170" inset="0,0,0,0">
              <w:txbxContent>
                <w:p w:rsidR="00D332A7" w:rsidRPr="00652FB6" w:rsidRDefault="00D332A7" w:rsidP="00BC44D8">
                  <w:pPr>
                    <w:jc w:val="center"/>
                    <w:rPr>
                      <w:b/>
                      <w:sz w:val="17"/>
                      <w:szCs w:val="17"/>
                    </w:rPr>
                  </w:pPr>
                  <w:r w:rsidRPr="00652FB6">
                    <w:rPr>
                      <w:b/>
                      <w:sz w:val="17"/>
                      <w:szCs w:val="17"/>
                    </w:rPr>
                    <w:t>Attīstības institūcija</w:t>
                  </w:r>
                </w:p>
              </w:txbxContent>
            </v:textbox>
          </v:oval>
        </w:pict>
      </w:r>
    </w:p>
    <w:p w:rsidR="00BC44D8" w:rsidRPr="007646D8" w:rsidRDefault="00BC44D8" w:rsidP="00322CE1">
      <w:pPr>
        <w:pStyle w:val="ListParagraph"/>
        <w:ind w:left="0" w:right="-58" w:firstLine="720"/>
        <w:jc w:val="both"/>
        <w:rPr>
          <w:szCs w:val="28"/>
        </w:rPr>
      </w:pPr>
    </w:p>
    <w:p w:rsidR="007548A0" w:rsidRPr="007646D8" w:rsidRDefault="007548A0" w:rsidP="00322CE1">
      <w:pPr>
        <w:pStyle w:val="ListParagraph"/>
        <w:ind w:left="0" w:right="-58" w:firstLine="720"/>
        <w:jc w:val="both"/>
        <w:rPr>
          <w:szCs w:val="28"/>
        </w:rPr>
      </w:pPr>
    </w:p>
    <w:p w:rsidR="007548A0" w:rsidRPr="007646D8" w:rsidRDefault="007548A0" w:rsidP="00322CE1">
      <w:pPr>
        <w:pStyle w:val="ListParagraph"/>
        <w:ind w:left="0" w:right="-58" w:firstLine="720"/>
        <w:jc w:val="both"/>
        <w:rPr>
          <w:szCs w:val="28"/>
        </w:rPr>
      </w:pPr>
    </w:p>
    <w:p w:rsidR="007548A0" w:rsidRPr="007646D8" w:rsidRDefault="007548A0" w:rsidP="00322CE1">
      <w:pPr>
        <w:pStyle w:val="ListParagraph"/>
        <w:ind w:left="0" w:right="-58" w:firstLine="720"/>
        <w:jc w:val="both"/>
        <w:rPr>
          <w:szCs w:val="28"/>
        </w:rPr>
      </w:pPr>
    </w:p>
    <w:p w:rsidR="007548A0" w:rsidRDefault="007548A0" w:rsidP="00322CE1">
      <w:pPr>
        <w:ind w:right="-58" w:firstLine="720"/>
        <w:jc w:val="center"/>
        <w:rPr>
          <w:rFonts w:cs="Times New Roman"/>
          <w:i/>
          <w:sz w:val="20"/>
          <w:szCs w:val="20"/>
        </w:rPr>
      </w:pPr>
      <w:r w:rsidRPr="007646D8">
        <w:rPr>
          <w:rFonts w:cs="Times New Roman"/>
          <w:i/>
          <w:sz w:val="20"/>
          <w:szCs w:val="20"/>
        </w:rPr>
        <w:t xml:space="preserve">10.att. </w:t>
      </w:r>
      <w:r w:rsidRPr="007646D8">
        <w:rPr>
          <w:rFonts w:cs="Times New Roman"/>
          <w:i/>
          <w:sz w:val="20"/>
          <w:szCs w:val="20"/>
        </w:rPr>
        <w:tab/>
        <w:t>Netiešā finansēšana pēc komunikācijas principa</w:t>
      </w:r>
      <w:r w:rsidR="00E54DED" w:rsidRPr="007646D8">
        <w:rPr>
          <w:rFonts w:cs="Times New Roman"/>
          <w:i/>
          <w:sz w:val="20"/>
          <w:szCs w:val="20"/>
        </w:rPr>
        <w:t xml:space="preserve"> (finansēšanas mehānisma)</w:t>
      </w:r>
      <w:r w:rsidRPr="007646D8">
        <w:rPr>
          <w:rFonts w:cs="Times New Roman"/>
          <w:i/>
          <w:sz w:val="20"/>
          <w:szCs w:val="20"/>
        </w:rPr>
        <w:t xml:space="preserve"> </w:t>
      </w:r>
    </w:p>
    <w:p w:rsidR="009A5831" w:rsidRPr="007646D8" w:rsidRDefault="009A5831" w:rsidP="00322CE1">
      <w:pPr>
        <w:ind w:right="-58" w:firstLine="720"/>
        <w:jc w:val="center"/>
        <w:rPr>
          <w:rFonts w:cs="Times New Roman"/>
          <w:i/>
          <w:sz w:val="20"/>
          <w:szCs w:val="20"/>
        </w:rPr>
      </w:pPr>
    </w:p>
    <w:p w:rsidR="00BC44D8" w:rsidRPr="007646D8" w:rsidRDefault="00BC44D8" w:rsidP="00322CE1">
      <w:pPr>
        <w:ind w:right="-58" w:firstLine="720"/>
        <w:jc w:val="both"/>
        <w:rPr>
          <w:szCs w:val="28"/>
        </w:rPr>
      </w:pPr>
      <w:r w:rsidRPr="007646D8">
        <w:rPr>
          <w:szCs w:val="28"/>
        </w:rPr>
        <w:t xml:space="preserve">Par </w:t>
      </w:r>
      <w:r w:rsidRPr="007646D8">
        <w:rPr>
          <w:szCs w:val="28"/>
          <w:u w:val="single"/>
        </w:rPr>
        <w:t>netiešo valsts atbalsta programmu</w:t>
      </w:r>
      <w:r w:rsidRPr="007646D8">
        <w:rPr>
          <w:szCs w:val="28"/>
        </w:rPr>
        <w:t xml:space="preserve"> tiek uzskatīta tāda valsts atbalsta programma, kuru īstenojot, attīstības finanšu institūcija un atbalsta saņēmējs tieši „nesatiekas” nemaz vai arī kurā atbalsta darījums vismaz vienā no tā fāzēm tehniski tiek </w:t>
      </w:r>
      <w:r w:rsidR="006221CD" w:rsidRPr="007646D8">
        <w:rPr>
          <w:szCs w:val="28"/>
        </w:rPr>
        <w:t>īstenot</w:t>
      </w:r>
      <w:r w:rsidRPr="007646D8">
        <w:rPr>
          <w:szCs w:val="28"/>
        </w:rPr>
        <w:t>s ar papildu institūciju (starpnieku) iesaistīšanas.</w:t>
      </w:r>
    </w:p>
    <w:p w:rsidR="00BC44D8" w:rsidRPr="007646D8" w:rsidRDefault="00BC44D8" w:rsidP="00F56114">
      <w:pPr>
        <w:pStyle w:val="ListParagraph"/>
        <w:numPr>
          <w:ilvl w:val="0"/>
          <w:numId w:val="13"/>
        </w:numPr>
        <w:suppressAutoHyphens/>
        <w:spacing w:after="200"/>
        <w:ind w:left="0" w:right="-58" w:firstLine="720"/>
        <w:contextualSpacing w:val="0"/>
        <w:jc w:val="both"/>
        <w:rPr>
          <w:szCs w:val="28"/>
        </w:rPr>
      </w:pPr>
      <w:r w:rsidRPr="007646D8">
        <w:rPr>
          <w:szCs w:val="28"/>
        </w:rPr>
        <w:t>Tiešā finansēšana</w:t>
      </w:r>
      <w:r w:rsidR="00E54DED" w:rsidRPr="007646D8">
        <w:rPr>
          <w:szCs w:val="28"/>
        </w:rPr>
        <w:t xml:space="preserve"> (skat.11.att.)</w:t>
      </w:r>
      <w:r w:rsidRPr="007646D8">
        <w:rPr>
          <w:szCs w:val="28"/>
        </w:rPr>
        <w:t xml:space="preserve"> nozīmē aizdevumu (</w:t>
      </w:r>
      <w:proofErr w:type="spellStart"/>
      <w:r w:rsidRPr="007646D8">
        <w:rPr>
          <w:szCs w:val="28"/>
        </w:rPr>
        <w:t>u.c</w:t>
      </w:r>
      <w:proofErr w:type="spellEnd"/>
      <w:r w:rsidRPr="007646D8">
        <w:rPr>
          <w:szCs w:val="28"/>
        </w:rPr>
        <w:t xml:space="preserve">. finanšu produktu) piešķiršanu nepastarpināti valsts atbalsta mērķa grupai. </w:t>
      </w:r>
    </w:p>
    <w:p w:rsidR="00BC44D8" w:rsidRPr="007646D8" w:rsidRDefault="000B2BFE" w:rsidP="00322CE1">
      <w:pPr>
        <w:pStyle w:val="ListParagraph"/>
        <w:ind w:left="0" w:right="-58" w:firstLine="720"/>
        <w:jc w:val="both"/>
        <w:rPr>
          <w:b/>
          <w:color w:val="00B050"/>
          <w:sz w:val="24"/>
          <w:szCs w:val="24"/>
        </w:rPr>
      </w:pPr>
      <w:r>
        <w:rPr>
          <w:szCs w:val="28"/>
          <w:lang w:eastAsia="lv-LV"/>
        </w:rPr>
        <w:pict>
          <v:oval id="Oval 7197" o:spid="_x0000_s1046" style="position:absolute;left:0;text-align:left;margin-left:98.9pt;margin-top:5.15pt;width:60.75pt;height:6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" fillcolor="#a7bfde [1620]" strokecolor="#4579b8 [3044]">
            <v:fill color2="#e4ecf5 [500]" rotate="t" angle="180" colors="0 #a3c4ff;22938f #bfd5ff;1 #e5eeff" focus="100%" type="gradient"/>
            <v:shadow on="t" color="black" opacity="24903f" origin=",.5" offset="0,.55556mm"/>
            <v:path arrowok="t"/>
            <v:textbox style="mso-next-textbox:#Oval 7197" inset="0,0,0,0">
              <w:txbxContent>
                <w:p w:rsidR="00D332A7" w:rsidRPr="00652FB6" w:rsidRDefault="00D332A7" w:rsidP="00BC44D8">
                  <w:pPr>
                    <w:jc w:val="center"/>
                    <w:rPr>
                      <w:b/>
                      <w:sz w:val="17"/>
                      <w:szCs w:val="17"/>
                    </w:rPr>
                  </w:pPr>
                  <w:r w:rsidRPr="00652FB6">
                    <w:rPr>
                      <w:b/>
                      <w:sz w:val="17"/>
                      <w:szCs w:val="17"/>
                    </w:rPr>
                    <w:t>Attīstības institūcija</w:t>
                  </w:r>
                </w:p>
              </w:txbxContent>
            </v:textbox>
          </v:oval>
        </w:pict>
      </w:r>
      <w:r>
        <w:rPr>
          <w:szCs w:val="28"/>
          <w:lang w:eastAsia="lv-LV"/>
        </w:rPr>
        <w:pict>
          <v:oval id="Oval 80" o:spid="_x0000_s1047" style="position:absolute;left:0;text-align:left;margin-left:323.15pt;margin-top:.95pt;width:60.75pt;height:6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" fillcolor="#a7bfde [1620]" strokecolor="#4579b8 [3044]">
            <v:fill color2="#e4ecf5 [500]" rotate="t" angle="180" colors="0 #a3c4ff;22938f #bfd5ff;1 #e5eeff" focus="100%" type="gradient"/>
            <v:shadow on="t" color="black" opacity="24903f" origin=",.5" offset="0,.55556mm"/>
            <v:path arrowok="t"/>
            <v:textbox style="mso-next-textbox:#Oval 80" inset="0,0,0,0">
              <w:txbxContent>
                <w:p w:rsidR="00D332A7" w:rsidRPr="000446D3" w:rsidRDefault="00D332A7" w:rsidP="00BC44D8">
                  <w:pPr>
                    <w:jc w:val="center"/>
                    <w:rPr>
                      <w:b/>
                      <w:sz w:val="17"/>
                      <w:szCs w:val="17"/>
                    </w:rPr>
                  </w:pPr>
                  <w:r w:rsidRPr="000446D3">
                    <w:rPr>
                      <w:b/>
                      <w:sz w:val="17"/>
                      <w:szCs w:val="17"/>
                    </w:rPr>
                    <w:t>Uzņēmums</w:t>
                  </w:r>
                </w:p>
              </w:txbxContent>
            </v:textbox>
          </v:oval>
        </w:pict>
      </w:r>
    </w:p>
    <w:p w:rsidR="00BC44D8" w:rsidRPr="007646D8" w:rsidRDefault="000B2BFE" w:rsidP="00322CE1">
      <w:pPr>
        <w:pStyle w:val="ListParagraph"/>
        <w:ind w:left="0" w:right="-58" w:firstLine="720"/>
        <w:jc w:val="both"/>
        <w:rPr>
          <w:b/>
          <w:color w:val="00B050"/>
          <w:sz w:val="24"/>
          <w:szCs w:val="24"/>
        </w:rPr>
      </w:pPr>
      <w:r>
        <w:rPr>
          <w:lang w:eastAsia="lv-LV"/>
        </w:rPr>
        <w:pict>
          <v:shape id="Right Arrow 7199" o:spid="_x0000_s1048" type="#_x0000_t13" style="position:absolute;left:0;text-align:left;margin-left:187pt;margin-top:1.75pt;width:115.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" adj="17322" fillcolor="#dbe5f1 [660]" stroked="f" strokeweight="2pt">
            <v:path arrowok="t"/>
            <v:textbox style="mso-next-textbox:#Right Arrow 7199" inset="0,0,0,0">
              <w:txbxContent>
                <w:p w:rsidR="00D332A7" w:rsidRPr="001A5AA0" w:rsidRDefault="00D332A7" w:rsidP="00BC44D8">
                  <w:pPr>
                    <w:jc w:val="center"/>
                    <w:rPr>
                      <w:b/>
                      <w:color w:val="000000" w:themeColor="text1"/>
                      <w:sz w:val="16"/>
                      <w:szCs w:val="16"/>
                    </w:rPr>
                  </w:pPr>
                  <w:r w:rsidRPr="001A5AA0">
                    <w:rPr>
                      <w:b/>
                      <w:color w:val="000000" w:themeColor="text1"/>
                      <w:sz w:val="16"/>
                      <w:szCs w:val="16"/>
                    </w:rPr>
                    <w:t>kredīts, garantija</w:t>
                  </w:r>
                </w:p>
              </w:txbxContent>
            </v:textbox>
          </v:shape>
        </w:pict>
      </w:r>
    </w:p>
    <w:p w:rsidR="00E54DED" w:rsidRPr="007646D8" w:rsidRDefault="00E54DED" w:rsidP="00322CE1">
      <w:pPr>
        <w:pStyle w:val="ListParagraph"/>
        <w:ind w:left="0" w:right="-58" w:firstLine="720"/>
        <w:jc w:val="both"/>
        <w:rPr>
          <w:b/>
          <w:color w:val="00B050"/>
          <w:sz w:val="24"/>
          <w:szCs w:val="24"/>
        </w:rPr>
      </w:pPr>
    </w:p>
    <w:p w:rsidR="00F47378" w:rsidRDefault="00F47378" w:rsidP="00322CE1">
      <w:pPr>
        <w:pStyle w:val="ListParagraph"/>
        <w:ind w:left="0" w:right="-58" w:firstLine="720"/>
        <w:jc w:val="both"/>
        <w:rPr>
          <w:b/>
          <w:color w:val="00B050"/>
          <w:sz w:val="24"/>
          <w:szCs w:val="24"/>
        </w:rPr>
      </w:pPr>
    </w:p>
    <w:p w:rsidR="00F47378" w:rsidRDefault="00F47378" w:rsidP="00322CE1">
      <w:pPr>
        <w:pStyle w:val="ListParagraph"/>
        <w:ind w:left="0" w:right="-58" w:firstLine="720"/>
        <w:jc w:val="both"/>
        <w:rPr>
          <w:b/>
          <w:color w:val="00B050"/>
          <w:sz w:val="24"/>
          <w:szCs w:val="24"/>
        </w:rPr>
      </w:pPr>
    </w:p>
    <w:p w:rsidR="00F47378" w:rsidRPr="007646D8" w:rsidRDefault="00F47378" w:rsidP="00F47378">
      <w:pPr>
        <w:pStyle w:val="ListParagraph"/>
        <w:ind w:left="0" w:right="-58" w:firstLine="720"/>
        <w:jc w:val="center"/>
        <w:rPr>
          <w:rFonts w:cs="Times New Roman"/>
          <w:i/>
          <w:sz w:val="20"/>
          <w:szCs w:val="20"/>
        </w:rPr>
      </w:pPr>
      <w:r w:rsidRPr="007646D8">
        <w:rPr>
          <w:rFonts w:cs="Times New Roman"/>
          <w:i/>
          <w:sz w:val="20"/>
          <w:szCs w:val="20"/>
        </w:rPr>
        <w:t xml:space="preserve">11.att. </w:t>
      </w:r>
      <w:r w:rsidRPr="007646D8">
        <w:rPr>
          <w:rFonts w:cs="Times New Roman"/>
          <w:i/>
          <w:sz w:val="20"/>
          <w:szCs w:val="20"/>
        </w:rPr>
        <w:tab/>
        <w:t>Tiešā finansēšana pēc komunikācijas principa (finansēšanas mehānisma)</w:t>
      </w:r>
    </w:p>
    <w:p w:rsidR="00F47378" w:rsidRDefault="00F47378" w:rsidP="00322CE1">
      <w:pPr>
        <w:pStyle w:val="ListParagraph"/>
        <w:ind w:left="0" w:right="-58" w:firstLine="720"/>
        <w:jc w:val="both"/>
        <w:rPr>
          <w:b/>
          <w:color w:val="00B050"/>
          <w:sz w:val="24"/>
          <w:szCs w:val="24"/>
        </w:rPr>
      </w:pPr>
    </w:p>
    <w:p w:rsidR="00BB7AA3" w:rsidRPr="007646D8" w:rsidRDefault="00F47378" w:rsidP="00BB7AA3">
      <w:pPr>
        <w:pStyle w:val="ListParagraph"/>
        <w:ind w:left="0" w:right="-58"/>
        <w:jc w:val="both"/>
        <w:rPr>
          <w:b/>
          <w:color w:val="00B050"/>
          <w:sz w:val="24"/>
          <w:szCs w:val="24"/>
        </w:rPr>
      </w:pPr>
      <w:r>
        <w:rPr>
          <w:szCs w:val="28"/>
        </w:rPr>
        <w:t>T</w:t>
      </w:r>
      <w:r w:rsidR="00BB7AA3" w:rsidRPr="007646D8">
        <w:rPr>
          <w:szCs w:val="28"/>
        </w:rPr>
        <w:t>iešā kreditēšana ir piemērota speciālām programmām, kad valsts atbalsta mērķa grupa vai valsts atbalsta mehānisms atšķiras no iespējamo sadarbības institūciju standarta paketes. Līdz ar to ir grūti motivēt iespējamos starpniekus iesaistīties šādos nestandarta projektos, kas prasa īpašu noteikumu un jaunu procedūru ieviešanu starpniekinstitūcijā neliela apjoma programmu īstenošanai.</w:t>
      </w:r>
    </w:p>
    <w:p w:rsidR="00BB7AA3" w:rsidRDefault="00BC44D8" w:rsidP="00BB7AA3">
      <w:pPr>
        <w:ind w:right="-58" w:firstLine="720"/>
        <w:jc w:val="both"/>
        <w:rPr>
          <w:szCs w:val="28"/>
        </w:rPr>
      </w:pPr>
      <w:r w:rsidRPr="007646D8">
        <w:rPr>
          <w:szCs w:val="28"/>
        </w:rPr>
        <w:t xml:space="preserve">Par </w:t>
      </w:r>
      <w:r w:rsidRPr="007646D8">
        <w:rPr>
          <w:szCs w:val="28"/>
          <w:u w:val="single"/>
        </w:rPr>
        <w:t>tiešo valsts atbalsta programmu</w:t>
      </w:r>
      <w:r w:rsidRPr="007646D8">
        <w:rPr>
          <w:szCs w:val="28"/>
        </w:rPr>
        <w:t xml:space="preserve"> tiek uzskatīta tāda valsts atbalsta programma, kuru īstenojot, attīstības finanšu institūcija un atbalsta saņēmējs „satiekas” tieši un kurā darījums visās tā fāzēs ir tehniski </w:t>
      </w:r>
      <w:r w:rsidR="006221CD" w:rsidRPr="007646D8">
        <w:rPr>
          <w:szCs w:val="28"/>
        </w:rPr>
        <w:t>īsteno</w:t>
      </w:r>
      <w:r w:rsidRPr="007646D8">
        <w:rPr>
          <w:szCs w:val="28"/>
        </w:rPr>
        <w:t>jams bez papildu institūciju iesaistīšanas.</w:t>
      </w:r>
    </w:p>
    <w:p w:rsidR="00BC44D8" w:rsidRPr="007646D8" w:rsidRDefault="00BC44D8" w:rsidP="00BB7AA3">
      <w:pPr>
        <w:ind w:right="-58" w:firstLine="720"/>
        <w:jc w:val="both"/>
        <w:rPr>
          <w:szCs w:val="28"/>
        </w:rPr>
      </w:pPr>
      <w:r w:rsidRPr="007646D8">
        <w:rPr>
          <w:szCs w:val="28"/>
        </w:rPr>
        <w:t>Pēc valsts atbalsta instrumenta veida</w:t>
      </w:r>
      <w:r w:rsidR="003F39C1" w:rsidRPr="007646D8">
        <w:rPr>
          <w:szCs w:val="28"/>
        </w:rPr>
        <w:t xml:space="preserve"> </w:t>
      </w:r>
      <w:r w:rsidRPr="007646D8">
        <w:rPr>
          <w:szCs w:val="28"/>
        </w:rPr>
        <w:t>- tiešs un netiešs atbalsts uzņēmējam</w:t>
      </w:r>
      <w:r w:rsidR="00E54DED" w:rsidRPr="007646D8">
        <w:rPr>
          <w:szCs w:val="28"/>
        </w:rPr>
        <w:t>:</w:t>
      </w:r>
    </w:p>
    <w:p w:rsidR="00BC44D8" w:rsidRPr="007646D8" w:rsidRDefault="000B2BFE" w:rsidP="00F56114">
      <w:pPr>
        <w:pStyle w:val="ListParagraph"/>
        <w:numPr>
          <w:ilvl w:val="0"/>
          <w:numId w:val="12"/>
        </w:numPr>
        <w:ind w:left="0" w:right="-58" w:firstLine="720"/>
        <w:rPr>
          <w:b/>
          <w:sz w:val="32"/>
          <w:szCs w:val="32"/>
        </w:rPr>
      </w:pPr>
      <w:r>
        <w:rPr>
          <w:rFonts w:cs="Times New Roman"/>
          <w:szCs w:val="28"/>
          <w:lang w:eastAsia="lv-LV"/>
        </w:rPr>
        <w:pict>
          <v:oval id="Oval 35" o:spid="_x0000_s1049" style="position:absolute;left:0;text-align:left;margin-left:-4.3pt;margin-top:34.8pt;width:60.75pt;height:6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" fillcolor="#a7bfde [1620]" strokecolor="#4579b8 [3044]">
            <v:fill color2="#e4ecf5 [500]" rotate="t" angle="180" colors="0 #a3c4ff;22938f #bfd5ff;1 #e5eeff" focus="100%" type="gradient"/>
            <v:shadow on="t" color="black" opacity="24903f" origin=",.5" offset="0,.55556mm"/>
            <v:path arrowok="t"/>
            <v:textbox style="mso-next-textbox:#Oval 35" inset="0,0,0,0">
              <w:txbxContent>
                <w:p w:rsidR="00D332A7" w:rsidRPr="00652FB6" w:rsidRDefault="00D332A7" w:rsidP="00BC44D8">
                  <w:pPr>
                    <w:jc w:val="center"/>
                    <w:rPr>
                      <w:b/>
                      <w:sz w:val="17"/>
                      <w:szCs w:val="17"/>
                    </w:rPr>
                  </w:pPr>
                  <w:r w:rsidRPr="00652FB6">
                    <w:rPr>
                      <w:b/>
                      <w:sz w:val="17"/>
                      <w:szCs w:val="17"/>
                    </w:rPr>
                    <w:t>Attīstības institūcija</w:t>
                  </w:r>
                </w:p>
              </w:txbxContent>
            </v:textbox>
          </v:oval>
        </w:pict>
      </w:r>
      <w:r w:rsidR="00E54DED" w:rsidRPr="007646D8">
        <w:rPr>
          <w:szCs w:val="28"/>
        </w:rPr>
        <w:t>N</w:t>
      </w:r>
      <w:r w:rsidR="00BC44D8" w:rsidRPr="007646D8">
        <w:rPr>
          <w:szCs w:val="28"/>
        </w:rPr>
        <w:t>etiešs</w:t>
      </w:r>
      <w:r w:rsidR="00E54DED" w:rsidRPr="007646D8">
        <w:rPr>
          <w:szCs w:val="28"/>
        </w:rPr>
        <w:t xml:space="preserve"> atbalsts (skat.12.att.)</w:t>
      </w:r>
      <w:r w:rsidR="003F39C1" w:rsidRPr="007646D8">
        <w:rPr>
          <w:szCs w:val="28"/>
        </w:rPr>
        <w:t xml:space="preserve"> </w:t>
      </w:r>
      <w:r w:rsidR="00BC44D8" w:rsidRPr="007646D8">
        <w:rPr>
          <w:szCs w:val="28"/>
        </w:rPr>
        <w:t xml:space="preserve">- tiek sniegti palīginstrumenti finansējuma iegūšanai (garantijas); </w:t>
      </w:r>
      <w:r w:rsidR="00BC44D8" w:rsidRPr="007646D8">
        <w:rPr>
          <w:b/>
          <w:sz w:val="32"/>
          <w:szCs w:val="32"/>
        </w:rPr>
        <w:tab/>
      </w:r>
    </w:p>
    <w:p w:rsidR="00BC44D8" w:rsidRPr="007646D8" w:rsidRDefault="000B2BFE" w:rsidP="00322CE1">
      <w:pPr>
        <w:ind w:right="-58" w:firstLine="720"/>
        <w:rPr>
          <w:b/>
          <w:sz w:val="32"/>
          <w:szCs w:val="32"/>
        </w:rPr>
      </w:pPr>
      <w:r>
        <w:rPr>
          <w:rFonts w:cs="Times New Roman"/>
          <w:szCs w:val="28"/>
          <w:lang w:eastAsia="lv-LV"/>
        </w:rPr>
        <w:pict>
          <v:oval id="Oval 7198" o:spid="_x0000_s1050" style="position:absolute;left:0;text-align:left;margin-left:359.25pt;margin-top:.7pt;width:60.75pt;height:6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" fillcolor="#a7bfde [1620]" strokecolor="#4579b8 [3044]">
            <v:fill color2="#e4ecf5 [500]" rotate="t" angle="180" colors="0 #a3c4ff;22938f #bfd5ff;1 #e5eeff" focus="100%" type="gradient"/>
            <v:shadow on="t" color="black" opacity="24903f" origin=",.5" offset="0,.55556mm"/>
            <v:path arrowok="t"/>
            <v:textbox style="mso-next-textbox:#Oval 7198" inset="0,0,0,0">
              <w:txbxContent>
                <w:p w:rsidR="00D332A7" w:rsidRPr="000446D3" w:rsidRDefault="00D332A7" w:rsidP="00BC44D8">
                  <w:pPr>
                    <w:jc w:val="center"/>
                    <w:rPr>
                      <w:b/>
                      <w:sz w:val="17"/>
                      <w:szCs w:val="17"/>
                    </w:rPr>
                  </w:pPr>
                  <w:r w:rsidRPr="000446D3">
                    <w:rPr>
                      <w:b/>
                      <w:sz w:val="17"/>
                      <w:szCs w:val="17"/>
                    </w:rPr>
                    <w:t>Uzņēmums</w:t>
                  </w:r>
                </w:p>
              </w:txbxContent>
            </v:textbox>
          </v:oval>
        </w:pict>
      </w:r>
      <w:r>
        <w:rPr>
          <w:rFonts w:cs="Times New Roman"/>
          <w:szCs w:val="28"/>
          <w:lang w:eastAsia="lv-LV"/>
        </w:rPr>
        <w:pict>
          <v:shape id="Right Arrow 11277" o:spid="_x0000_s1051" type="#_x0000_t13" style="position:absolute;left:0;text-align:left;margin-left:240pt;margin-top:6.85pt;width:115.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" adj="17322" fillcolor="#dbe5f1 [660]" stroked="f" strokeweight="2pt">
            <v:path arrowok="t"/>
            <v:textbox style="mso-next-textbox:#Right Arrow 11277" inset="0,0,0,0">
              <w:txbxContent>
                <w:p w:rsidR="00D332A7" w:rsidRPr="001A5AA0" w:rsidRDefault="00D332A7" w:rsidP="00BC44D8">
                  <w:pPr>
                    <w:jc w:val="center"/>
                    <w:rPr>
                      <w:b/>
                      <w:color w:val="000000" w:themeColor="text1"/>
                      <w:sz w:val="16"/>
                      <w:szCs w:val="16"/>
                    </w:rPr>
                  </w:pPr>
                  <w:r>
                    <w:rPr>
                      <w:b/>
                      <w:color w:val="000000" w:themeColor="text1"/>
                      <w:sz w:val="16"/>
                      <w:szCs w:val="16"/>
                    </w:rPr>
                    <w:t>kredīts</w:t>
                  </w:r>
                </w:p>
              </w:txbxContent>
            </v:textbox>
          </v:shape>
        </w:pict>
      </w:r>
      <w:r>
        <w:rPr>
          <w:rFonts w:cs="Times New Roman"/>
          <w:szCs w:val="28"/>
          <w:lang w:eastAsia="lv-LV"/>
        </w:rPr>
        <w:pict>
          <v:oval id="Oval 93" o:spid="_x0000_s1052" style="position:absolute;left:0;text-align:left;margin-left:174.75pt;margin-top:.2pt;width:60.75pt;height:6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" fillcolor="#a7bfde [1620]" strokecolor="#4579b8 [3044]">
            <v:fill color2="#e4ecf5 [500]" rotate="t" angle="180" colors="0 #a3c4ff;22938f #bfd5ff;1 #e5eeff" focus="100%" type="gradient"/>
            <v:shadow on="t" color="black" opacity="24903f" origin=",.5" offset="0,.55556mm"/>
            <v:path arrowok="t"/>
            <v:textbox style="mso-next-textbox:#Oval 93" inset="0,0,0,0">
              <w:txbxContent>
                <w:p w:rsidR="00D332A7" w:rsidRPr="000446D3" w:rsidRDefault="00D332A7" w:rsidP="00BC44D8">
                  <w:pPr>
                    <w:jc w:val="center"/>
                    <w:rPr>
                      <w:b/>
                      <w:sz w:val="17"/>
                      <w:szCs w:val="17"/>
                    </w:rPr>
                  </w:pPr>
                  <w:r w:rsidRPr="000446D3">
                    <w:rPr>
                      <w:b/>
                      <w:sz w:val="17"/>
                      <w:szCs w:val="17"/>
                    </w:rPr>
                    <w:t>Starpnieks</w:t>
                  </w:r>
                </w:p>
              </w:txbxContent>
            </v:textbox>
          </v:oval>
        </w:pict>
      </w:r>
      <w:r>
        <w:rPr>
          <w:rFonts w:cs="Times New Roman"/>
          <w:szCs w:val="28"/>
          <w:lang w:eastAsia="lv-LV"/>
        </w:rPr>
        <w:pict>
          <v:shape id="Right Arrow 11279" o:spid="_x0000_s1053" type="#_x0000_t13" style="position:absolute;left:0;text-align:left;margin-left:59.25pt;margin-top:2.35pt;width:115.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" adj="17322" fillcolor="#dbe5f1 [660]" stroked="f" strokeweight="2pt">
            <v:path arrowok="t"/>
            <v:textbox style="mso-next-textbox:#Right Arrow 11279" inset="0,0,0,0">
              <w:txbxContent>
                <w:p w:rsidR="00D332A7" w:rsidRPr="001A5AA0" w:rsidRDefault="00D332A7" w:rsidP="00BC44D8">
                  <w:pPr>
                    <w:jc w:val="center"/>
                    <w:rPr>
                      <w:b/>
                      <w:color w:val="000000" w:themeColor="text1"/>
                      <w:sz w:val="16"/>
                      <w:szCs w:val="16"/>
                    </w:rPr>
                  </w:pPr>
                  <w:r w:rsidRPr="001A5AA0">
                    <w:rPr>
                      <w:b/>
                      <w:color w:val="000000" w:themeColor="text1"/>
                      <w:sz w:val="16"/>
                      <w:szCs w:val="16"/>
                    </w:rPr>
                    <w:t>garantija</w:t>
                  </w:r>
                </w:p>
              </w:txbxContent>
            </v:textbox>
          </v:shape>
        </w:pict>
      </w:r>
    </w:p>
    <w:p w:rsidR="00E13DB9" w:rsidRPr="007646D8" w:rsidRDefault="00E13DB9" w:rsidP="00322CE1">
      <w:pPr>
        <w:ind w:right="-58" w:firstLine="720"/>
        <w:rPr>
          <w:b/>
          <w:sz w:val="32"/>
          <w:szCs w:val="32"/>
        </w:rPr>
      </w:pPr>
    </w:p>
    <w:p w:rsidR="00BC44D8" w:rsidRPr="007646D8" w:rsidRDefault="00BC44D8" w:rsidP="00322CE1">
      <w:pPr>
        <w:ind w:right="-58" w:firstLine="720"/>
        <w:rPr>
          <w:b/>
          <w:sz w:val="32"/>
          <w:szCs w:val="32"/>
        </w:rPr>
      </w:pPr>
    </w:p>
    <w:p w:rsidR="00BC44D8" w:rsidRPr="007646D8" w:rsidRDefault="00BC44D8" w:rsidP="00322CE1">
      <w:pPr>
        <w:ind w:right="-58" w:firstLine="720"/>
        <w:rPr>
          <w:b/>
          <w:sz w:val="32"/>
          <w:szCs w:val="32"/>
        </w:rPr>
      </w:pPr>
    </w:p>
    <w:p w:rsidR="00E54DED" w:rsidRPr="007646D8" w:rsidRDefault="00E54DED" w:rsidP="00322CE1">
      <w:pPr>
        <w:ind w:right="-58" w:firstLine="720"/>
        <w:jc w:val="center"/>
        <w:rPr>
          <w:rFonts w:cs="Times New Roman"/>
          <w:i/>
          <w:sz w:val="20"/>
          <w:szCs w:val="20"/>
        </w:rPr>
      </w:pPr>
      <w:r w:rsidRPr="007646D8">
        <w:rPr>
          <w:rFonts w:cs="Times New Roman"/>
          <w:i/>
          <w:sz w:val="20"/>
          <w:szCs w:val="20"/>
        </w:rPr>
        <w:t xml:space="preserve">12.att. </w:t>
      </w:r>
      <w:r w:rsidRPr="007646D8">
        <w:rPr>
          <w:rFonts w:cs="Times New Roman"/>
          <w:i/>
          <w:sz w:val="20"/>
          <w:szCs w:val="20"/>
        </w:rPr>
        <w:tab/>
        <w:t>Netiešais atbalsts pēc instrumenta veida</w:t>
      </w:r>
    </w:p>
    <w:p w:rsidR="00CF56A3" w:rsidRPr="007646D8" w:rsidRDefault="00CF56A3" w:rsidP="00322CE1">
      <w:pPr>
        <w:ind w:right="-58" w:firstLine="720"/>
        <w:jc w:val="center"/>
        <w:rPr>
          <w:b/>
          <w:sz w:val="32"/>
          <w:szCs w:val="32"/>
        </w:rPr>
      </w:pPr>
    </w:p>
    <w:p w:rsidR="00BC44D8" w:rsidRPr="007646D8" w:rsidRDefault="00E54DED" w:rsidP="00F56114">
      <w:pPr>
        <w:pStyle w:val="ListParagraph"/>
        <w:numPr>
          <w:ilvl w:val="0"/>
          <w:numId w:val="12"/>
        </w:numPr>
        <w:ind w:left="0" w:right="-58" w:firstLine="720"/>
        <w:jc w:val="both"/>
        <w:rPr>
          <w:szCs w:val="28"/>
        </w:rPr>
      </w:pPr>
      <w:r w:rsidRPr="007646D8">
        <w:rPr>
          <w:szCs w:val="28"/>
          <w:u w:val="single"/>
        </w:rPr>
        <w:t>T</w:t>
      </w:r>
      <w:r w:rsidR="00BC44D8" w:rsidRPr="007646D8">
        <w:rPr>
          <w:szCs w:val="28"/>
          <w:u w:val="single"/>
        </w:rPr>
        <w:t>iešs</w:t>
      </w:r>
      <w:r w:rsidRPr="007646D8">
        <w:rPr>
          <w:szCs w:val="28"/>
          <w:u w:val="single"/>
        </w:rPr>
        <w:t xml:space="preserve"> atbalsts (skat.13.att.)</w:t>
      </w:r>
      <w:r w:rsidR="003F39C1" w:rsidRPr="007646D8">
        <w:rPr>
          <w:szCs w:val="28"/>
          <w:u w:val="single"/>
        </w:rPr>
        <w:t xml:space="preserve"> </w:t>
      </w:r>
      <w:r w:rsidR="00BC44D8" w:rsidRPr="007646D8">
        <w:rPr>
          <w:szCs w:val="28"/>
        </w:rPr>
        <w:t xml:space="preserve">- tiek sniegts pats finansējums (kredīts, ieguldījums kapitālā </w:t>
      </w:r>
      <w:proofErr w:type="spellStart"/>
      <w:r w:rsidR="00BC44D8" w:rsidRPr="007646D8">
        <w:rPr>
          <w:szCs w:val="28"/>
        </w:rPr>
        <w:t>u.tml</w:t>
      </w:r>
      <w:proofErr w:type="spellEnd"/>
      <w:r w:rsidR="00BC44D8" w:rsidRPr="007646D8">
        <w:rPr>
          <w:szCs w:val="28"/>
        </w:rPr>
        <w:t>.).</w:t>
      </w:r>
    </w:p>
    <w:p w:rsidR="00BC44D8" w:rsidRPr="007646D8" w:rsidRDefault="000B2BFE" w:rsidP="00322CE1">
      <w:pPr>
        <w:ind w:right="-58" w:firstLine="720"/>
        <w:rPr>
          <w:b/>
          <w:sz w:val="32"/>
          <w:szCs w:val="32"/>
        </w:rPr>
      </w:pPr>
      <w:r>
        <w:rPr>
          <w:rFonts w:cs="Times New Roman"/>
          <w:szCs w:val="28"/>
          <w:lang w:eastAsia="lv-LV"/>
        </w:rPr>
        <w:pict>
          <v:oval id="Oval 11280" o:spid="_x0000_s1054" style="position:absolute;left:0;text-align:left;margin-left:363pt;margin-top:10.25pt;width:60.75pt;height:6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" fillcolor="#a7bfde [1620]" strokecolor="#4579b8 [3044]">
            <v:fill color2="#e4ecf5 [500]" rotate="t" angle="180" colors="0 #a3c4ff;22938f #bfd5ff;1 #e5eeff" focus="100%" type="gradient"/>
            <v:shadow on="t" color="black" opacity="24903f" origin=",.5" offset="0,.55556mm"/>
            <v:path arrowok="t"/>
            <v:textbox style="mso-next-textbox:#Oval 11280" inset="0,0,0,0">
              <w:txbxContent>
                <w:p w:rsidR="00D332A7" w:rsidRPr="000446D3" w:rsidRDefault="00D332A7" w:rsidP="00BC44D8">
                  <w:pPr>
                    <w:jc w:val="center"/>
                    <w:rPr>
                      <w:b/>
                      <w:sz w:val="17"/>
                      <w:szCs w:val="17"/>
                    </w:rPr>
                  </w:pPr>
                  <w:r w:rsidRPr="000446D3">
                    <w:rPr>
                      <w:b/>
                      <w:sz w:val="17"/>
                      <w:szCs w:val="17"/>
                    </w:rPr>
                    <w:t>Uzņēmums</w:t>
                  </w:r>
                </w:p>
              </w:txbxContent>
            </v:textbox>
          </v:oval>
        </w:pict>
      </w:r>
      <w:r>
        <w:rPr>
          <w:rFonts w:cs="Times New Roman"/>
          <w:szCs w:val="28"/>
          <w:lang w:eastAsia="lv-LV"/>
        </w:rPr>
        <w:pict>
          <v:shape id="Right Arrow 11282" o:spid="_x0000_s1055" type="#_x0000_t13" style="position:absolute;left:0;text-align:left;margin-left:243.75pt;margin-top:15.75pt;width:115.5pt;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" adj="17322" fillcolor="#dbe5f1 [660]" stroked="f" strokeweight="2pt">
            <v:path arrowok="t"/>
            <v:textbox style="mso-next-textbox:#Right Arrow 11282" inset="0,0,0,0">
              <w:txbxContent>
                <w:p w:rsidR="00D332A7" w:rsidRPr="001A5AA0" w:rsidRDefault="00D332A7" w:rsidP="00BC44D8">
                  <w:pPr>
                    <w:jc w:val="center"/>
                    <w:rPr>
                      <w:b/>
                      <w:color w:val="000000" w:themeColor="text1"/>
                      <w:sz w:val="16"/>
                      <w:szCs w:val="16"/>
                    </w:rPr>
                  </w:pPr>
                  <w:r>
                    <w:rPr>
                      <w:b/>
                      <w:color w:val="000000" w:themeColor="text1"/>
                      <w:sz w:val="16"/>
                      <w:szCs w:val="16"/>
                    </w:rPr>
                    <w:t>kredīts</w:t>
                  </w:r>
                </w:p>
              </w:txbxContent>
            </v:textbox>
          </v:shape>
        </w:pict>
      </w:r>
      <w:r>
        <w:rPr>
          <w:rFonts w:cs="Times New Roman"/>
          <w:szCs w:val="28"/>
          <w:lang w:eastAsia="lv-LV"/>
        </w:rPr>
        <w:pict>
          <v:oval id="Oval 11281" o:spid="_x0000_s1056" style="position:absolute;left:0;text-align:left;margin-left:174.75pt;margin-top:10.25pt;width:60.75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" fillcolor="#a7bfde [1620]" strokecolor="#4579b8 [3044]">
            <v:fill color2="#e4ecf5 [500]" rotate="t" angle="180" colors="0 #a3c4ff;22938f #bfd5ff;1 #e5eeff" focus="100%" type="gradient"/>
            <v:shadow on="t" color="black" opacity="24903f" origin=",.5" offset="0,.55556mm"/>
            <v:path arrowok="t"/>
            <v:textbox style="mso-next-textbox:#Oval 11281" inset="0,0,0,0">
              <w:txbxContent>
                <w:p w:rsidR="00D332A7" w:rsidRPr="0067688D" w:rsidRDefault="00D332A7" w:rsidP="00BC44D8">
                  <w:pPr>
                    <w:jc w:val="center"/>
                    <w:rPr>
                      <w:b/>
                      <w:sz w:val="16"/>
                      <w:szCs w:val="16"/>
                    </w:rPr>
                  </w:pPr>
                  <w:r w:rsidRPr="0067688D">
                    <w:rPr>
                      <w:b/>
                      <w:sz w:val="16"/>
                      <w:szCs w:val="16"/>
                    </w:rPr>
                    <w:t>Starpnieks*</w:t>
                  </w:r>
                </w:p>
              </w:txbxContent>
            </v:textbox>
          </v:oval>
        </w:pict>
      </w:r>
      <w:r>
        <w:rPr>
          <w:rFonts w:cs="Times New Roman"/>
          <w:szCs w:val="28"/>
          <w:lang w:eastAsia="lv-LV"/>
        </w:rPr>
        <w:pict>
          <v:shape id="Right Arrow 11276" o:spid="_x0000_s1057" type="#_x0000_t13" style="position:absolute;left:0;text-align:left;margin-left:59.25pt;margin-top:15.75pt;width:115.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" adj="17322" fillcolor="#dbe5f1 [660]" stroked="f" strokeweight="2pt">
            <v:path arrowok="t"/>
            <v:textbox style="mso-next-textbox:#Right Arrow 11276" inset="0,0,0,0">
              <w:txbxContent>
                <w:p w:rsidR="00D332A7" w:rsidRPr="001A5AA0" w:rsidRDefault="00D332A7" w:rsidP="00BC44D8">
                  <w:pPr>
                    <w:jc w:val="center"/>
                    <w:rPr>
                      <w:b/>
                      <w:color w:val="000000" w:themeColor="text1"/>
                      <w:sz w:val="16"/>
                      <w:szCs w:val="16"/>
                    </w:rPr>
                  </w:pPr>
                  <w:r>
                    <w:rPr>
                      <w:b/>
                      <w:color w:val="000000" w:themeColor="text1"/>
                      <w:sz w:val="16"/>
                      <w:szCs w:val="16"/>
                    </w:rPr>
                    <w:t>finansējums</w:t>
                  </w:r>
                </w:p>
              </w:txbxContent>
            </v:textbox>
          </v:shape>
        </w:pict>
      </w:r>
      <w:r>
        <w:rPr>
          <w:rFonts w:cs="Times New Roman"/>
          <w:szCs w:val="28"/>
          <w:lang w:eastAsia="lv-LV"/>
        </w:rPr>
        <w:pict>
          <v:oval id="Oval 11278" o:spid="_x0000_s1058" style="position:absolute;left:0;text-align:left;margin-left:-6pt;margin-top:6.75pt;width:60.75pt;height:6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" fillcolor="#a7bfde [1620]" strokecolor="#4579b8 [3044]">
            <v:fill color2="#e4ecf5 [500]" rotate="t" angle="180" colors="0 #a3c4ff;22938f #bfd5ff;1 #e5eeff" focus="100%" type="gradient"/>
            <v:shadow on="t" color="black" opacity="24903f" origin=",.5" offset="0,.55556mm"/>
            <v:path arrowok="t"/>
            <v:textbox style="mso-next-textbox:#Oval 11278" inset="0,0,0,0">
              <w:txbxContent>
                <w:p w:rsidR="00D332A7" w:rsidRPr="00652FB6" w:rsidRDefault="00D332A7" w:rsidP="00BC44D8">
                  <w:pPr>
                    <w:jc w:val="center"/>
                    <w:rPr>
                      <w:b/>
                      <w:sz w:val="17"/>
                      <w:szCs w:val="17"/>
                    </w:rPr>
                  </w:pPr>
                  <w:r w:rsidRPr="00652FB6">
                    <w:rPr>
                      <w:b/>
                      <w:sz w:val="17"/>
                      <w:szCs w:val="17"/>
                    </w:rPr>
                    <w:t>Attīstības institūcija</w:t>
                  </w:r>
                </w:p>
              </w:txbxContent>
            </v:textbox>
          </v:oval>
        </w:pict>
      </w:r>
    </w:p>
    <w:p w:rsidR="00BC44D8" w:rsidRPr="007646D8" w:rsidRDefault="00BC44D8" w:rsidP="00322CE1">
      <w:pPr>
        <w:ind w:right="-58" w:firstLine="720"/>
        <w:rPr>
          <w:b/>
          <w:sz w:val="32"/>
          <w:szCs w:val="32"/>
        </w:rPr>
      </w:pPr>
    </w:p>
    <w:p w:rsidR="00BC44D8" w:rsidRPr="007646D8" w:rsidRDefault="00BC44D8" w:rsidP="00322CE1">
      <w:pPr>
        <w:ind w:right="-58" w:firstLine="720"/>
        <w:rPr>
          <w:b/>
          <w:sz w:val="32"/>
          <w:szCs w:val="32"/>
        </w:rPr>
      </w:pPr>
    </w:p>
    <w:p w:rsidR="00BC44D8" w:rsidRPr="007646D8" w:rsidRDefault="00BC44D8" w:rsidP="00322CE1">
      <w:pPr>
        <w:ind w:right="-58" w:firstLine="720"/>
        <w:rPr>
          <w:b/>
          <w:sz w:val="32"/>
          <w:szCs w:val="32"/>
        </w:rPr>
      </w:pPr>
    </w:p>
    <w:p w:rsidR="00BC44D8" w:rsidRPr="007646D8" w:rsidRDefault="00BC44D8" w:rsidP="00322CE1">
      <w:pPr>
        <w:ind w:right="-58" w:firstLine="720"/>
        <w:rPr>
          <w:i/>
          <w:sz w:val="20"/>
          <w:szCs w:val="20"/>
        </w:rPr>
      </w:pPr>
      <w:r w:rsidRPr="007646D8">
        <w:rPr>
          <w:i/>
          <w:sz w:val="20"/>
          <w:szCs w:val="20"/>
        </w:rPr>
        <w:t>* ja tāds ir paredzēts programmā</w:t>
      </w:r>
    </w:p>
    <w:p w:rsidR="00BC44D8" w:rsidRPr="007646D8" w:rsidRDefault="00E54DED" w:rsidP="00322CE1">
      <w:pPr>
        <w:ind w:right="-58" w:firstLine="720"/>
        <w:jc w:val="center"/>
        <w:rPr>
          <w:rFonts w:cs="Times New Roman"/>
          <w:i/>
          <w:sz w:val="20"/>
          <w:szCs w:val="20"/>
        </w:rPr>
      </w:pPr>
      <w:r w:rsidRPr="007646D8">
        <w:rPr>
          <w:rFonts w:cs="Times New Roman"/>
          <w:i/>
          <w:sz w:val="20"/>
          <w:szCs w:val="20"/>
        </w:rPr>
        <w:t xml:space="preserve">13.att. </w:t>
      </w:r>
      <w:r w:rsidRPr="007646D8">
        <w:rPr>
          <w:rFonts w:cs="Times New Roman"/>
          <w:i/>
          <w:sz w:val="20"/>
          <w:szCs w:val="20"/>
        </w:rPr>
        <w:tab/>
        <w:t>Tiešais atbalsts pēc instrumenta veida</w:t>
      </w:r>
    </w:p>
    <w:p w:rsidR="00CF56A3" w:rsidRPr="007646D8" w:rsidRDefault="00CF56A3" w:rsidP="00322CE1">
      <w:pPr>
        <w:ind w:right="-58" w:firstLine="720"/>
        <w:jc w:val="center"/>
        <w:rPr>
          <w:b/>
          <w:sz w:val="32"/>
          <w:szCs w:val="32"/>
        </w:rPr>
      </w:pPr>
    </w:p>
    <w:p w:rsidR="00BC44D8" w:rsidRPr="007646D8" w:rsidRDefault="00BC44D8" w:rsidP="00322CE1">
      <w:pPr>
        <w:ind w:right="-58" w:firstLine="720"/>
        <w:jc w:val="both"/>
        <w:rPr>
          <w:rFonts w:cs="Times New Roman"/>
          <w:bCs/>
          <w:szCs w:val="28"/>
        </w:rPr>
      </w:pPr>
      <w:r w:rsidRPr="007646D8">
        <w:rPr>
          <w:rFonts w:cs="Times New Roman"/>
          <w:bCs/>
          <w:szCs w:val="28"/>
        </w:rPr>
        <w:t xml:space="preserve">Tā, kā Latvijas iekšējā tirgus kapacitāte nav liela, un ņemot vērā esošo potenciālo starpnieku infrastruktūras tīklu, </w:t>
      </w:r>
      <w:r w:rsidR="008F2E8C" w:rsidRPr="007646D8">
        <w:rPr>
          <w:rFonts w:cs="Times New Roman"/>
          <w:bCs/>
          <w:szCs w:val="28"/>
        </w:rPr>
        <w:t>netieš</w:t>
      </w:r>
      <w:r w:rsidR="008F2E8C">
        <w:rPr>
          <w:rFonts w:cs="Times New Roman"/>
          <w:bCs/>
          <w:szCs w:val="28"/>
        </w:rPr>
        <w:t>ā</w:t>
      </w:r>
      <w:r w:rsidR="008F2E8C" w:rsidRPr="007646D8">
        <w:rPr>
          <w:rFonts w:cs="Times New Roman"/>
          <w:bCs/>
          <w:szCs w:val="28"/>
        </w:rPr>
        <w:t xml:space="preserve"> </w:t>
      </w:r>
      <w:r w:rsidR="008F2E8C">
        <w:rPr>
          <w:rFonts w:cs="Times New Roman"/>
          <w:bCs/>
          <w:szCs w:val="28"/>
        </w:rPr>
        <w:t>finansēšana</w:t>
      </w:r>
      <w:r w:rsidRPr="007646D8">
        <w:rPr>
          <w:rFonts w:cs="Times New Roman"/>
          <w:bCs/>
          <w:szCs w:val="28"/>
        </w:rPr>
        <w:t xml:space="preserve"> ne tikai samazina valsts riskus (risku dalīšana), bet arī var nozīmēt lētākus gala aizdevumus nekā gadījumos, ja tie tiktu finans</w:t>
      </w:r>
      <w:r w:rsidR="00DD1A15" w:rsidRPr="007646D8">
        <w:rPr>
          <w:rFonts w:cs="Times New Roman"/>
          <w:bCs/>
          <w:szCs w:val="28"/>
        </w:rPr>
        <w:t xml:space="preserve">ēti </w:t>
      </w:r>
      <w:r w:rsidR="008F2E8C">
        <w:rPr>
          <w:rFonts w:cs="Times New Roman"/>
          <w:bCs/>
          <w:szCs w:val="28"/>
        </w:rPr>
        <w:t xml:space="preserve">tikai </w:t>
      </w:r>
      <w:r w:rsidR="00DD1A15" w:rsidRPr="007646D8">
        <w:rPr>
          <w:rFonts w:cs="Times New Roman"/>
          <w:bCs/>
          <w:szCs w:val="28"/>
        </w:rPr>
        <w:t>no Valsts kases aizdevumiem.</w:t>
      </w:r>
    </w:p>
    <w:p w:rsidR="00BC44D8" w:rsidRPr="007646D8" w:rsidRDefault="00BC44D8" w:rsidP="00322CE1">
      <w:pPr>
        <w:ind w:right="-58" w:firstLine="720"/>
        <w:jc w:val="both"/>
      </w:pPr>
      <w:r w:rsidRPr="007646D8">
        <w:t xml:space="preserve">Ņemot vērā, ka valdības deklarācijā ir apņemšanās izstrādāt kapitāla tirgus attīstības politiku, nodrošinot Latvijas uzņēmumiem </w:t>
      </w:r>
      <w:r w:rsidRPr="007646D8">
        <w:rPr>
          <w:u w:val="single"/>
        </w:rPr>
        <w:t xml:space="preserve">alternatīvas </w:t>
      </w:r>
      <w:r w:rsidRPr="007646D8">
        <w:t>finansējuma iespējas ilgtspējīgai uzņēmumu attīstībai, kā arī Pasaules Bankas 2012.gada februāra</w:t>
      </w:r>
      <w:r w:rsidR="00EB3268" w:rsidRPr="007646D8">
        <w:rPr>
          <w:rFonts w:eastAsia="Calibri" w:cs="Times New Roman"/>
        </w:rPr>
        <w:t xml:space="preserve"> ziņojumā par Latvijas finanšu sektora novērtējumu</w:t>
      </w:r>
      <w:r w:rsidRPr="007646D8">
        <w:t xml:space="preserve"> uzsvērto nepieciešamību paaugstināt ne-banku finanšu institūciju un privātā sektora kapitāla lomu, jāatzīmē, ka, izmantojot alternatīvā finansējuma industrijas pārstāvjus kā finanšu starpniekus, tiktu vienlaicīgi sekmēta šīs industrijas attīstība Latvijā, kā arī tiktu paaugstināta atbalsta kapacitāte, līdzfinansēšanā iesaistot arī privāto kapitālu. </w:t>
      </w:r>
    </w:p>
    <w:p w:rsidR="00BC44D8" w:rsidRPr="007646D8" w:rsidRDefault="00BC44D8" w:rsidP="00322CE1">
      <w:pPr>
        <w:ind w:right="-58" w:firstLine="720"/>
        <w:jc w:val="both"/>
        <w:rPr>
          <w:rFonts w:cs="Times New Roman"/>
          <w:bCs/>
          <w:szCs w:val="28"/>
        </w:rPr>
      </w:pPr>
      <w:r w:rsidRPr="007646D8">
        <w:rPr>
          <w:rFonts w:cs="Times New Roman"/>
          <w:bCs/>
          <w:szCs w:val="28"/>
        </w:rPr>
        <w:t>Šobrīd aktīvās valsts atbalsta programmas ir virzītas uz eksportspējīgām rūpniecības nozarēm, kas</w:t>
      </w:r>
      <w:r w:rsidR="00272B81" w:rsidRPr="007646D8">
        <w:rPr>
          <w:rFonts w:cs="Times New Roman"/>
          <w:bCs/>
          <w:szCs w:val="28"/>
        </w:rPr>
        <w:t>,</w:t>
      </w:r>
      <w:r w:rsidRPr="007646D8">
        <w:rPr>
          <w:rFonts w:cs="Times New Roman"/>
          <w:bCs/>
          <w:szCs w:val="28"/>
        </w:rPr>
        <w:t xml:space="preserve"> galvenokārt</w:t>
      </w:r>
      <w:r w:rsidR="00272B81" w:rsidRPr="007646D8">
        <w:rPr>
          <w:rFonts w:cs="Times New Roman"/>
          <w:bCs/>
          <w:szCs w:val="28"/>
        </w:rPr>
        <w:t>,</w:t>
      </w:r>
      <w:r w:rsidRPr="007646D8">
        <w:rPr>
          <w:rFonts w:cs="Times New Roman"/>
          <w:bCs/>
          <w:szCs w:val="28"/>
        </w:rPr>
        <w:t xml:space="preserve"> apkalpo MVU lielākos uzņēmumus, tādējādi pietuvinoties segmentam, kas pievilcīgs šķiet arī citiem tirgus dalībniekiem, piemēram, komercbankām. Ja tas ir pietiekami pievilcīgs komercbankām, tad ir jāvērtē, vai šis segments ir jāatbalsta un papildus jāstimulē arī no valsts atbalsta pasākumu viedokļa. Iespējams, ka šajā sektorā šobrīd nav salīdzinoši viskrasākā tirgus nepietiekamība. Pasaules Banka finanšu sektora novērtējuma ziņojumā, kas sagatavots misijas laikā 2011.gada nogalē norāda, ka šobrīd nav pietiekami īstenots mikrouzņēmumu un MVU mazāko uzņēmumu atbalsts. Jebkurā gadījumā valsts atbalsta </w:t>
      </w:r>
      <w:r w:rsidR="008F2E8C">
        <w:rPr>
          <w:rFonts w:cs="Times New Roman"/>
          <w:bCs/>
          <w:szCs w:val="28"/>
        </w:rPr>
        <w:t>programmām</w:t>
      </w:r>
      <w:r w:rsidR="008F2E8C" w:rsidRPr="007646D8">
        <w:rPr>
          <w:rFonts w:cs="Times New Roman"/>
          <w:bCs/>
          <w:szCs w:val="28"/>
        </w:rPr>
        <w:t xml:space="preserve"> </w:t>
      </w:r>
      <w:r w:rsidRPr="007646D8">
        <w:rPr>
          <w:rFonts w:cs="Times New Roman"/>
          <w:bCs/>
          <w:szCs w:val="28"/>
        </w:rPr>
        <w:t xml:space="preserve">jābūt primāri orientētiem uz tādu nosacījumu radīšanu, kas veicinātu atbilstoša un pastāvīga komercbanku piedāvājuma izveidošanos šobrīd neaktīvajos segmentos. </w:t>
      </w:r>
    </w:p>
    <w:p w:rsidR="00BC44D8" w:rsidRDefault="00272B81" w:rsidP="00322CE1">
      <w:pPr>
        <w:ind w:right="-58" w:firstLine="720"/>
        <w:jc w:val="both"/>
        <w:rPr>
          <w:rFonts w:cs="Times New Roman"/>
          <w:bCs/>
          <w:szCs w:val="28"/>
        </w:rPr>
      </w:pPr>
      <w:r w:rsidRPr="007646D8">
        <w:rPr>
          <w:rFonts w:cs="Times New Roman"/>
          <w:bCs/>
          <w:szCs w:val="28"/>
        </w:rPr>
        <w:t xml:space="preserve">Mikro </w:t>
      </w:r>
      <w:r w:rsidR="00BC44D8" w:rsidRPr="007646D8">
        <w:rPr>
          <w:rFonts w:cs="Times New Roman"/>
          <w:bCs/>
          <w:szCs w:val="28"/>
        </w:rPr>
        <w:t>aizdevumu segmentā varētu būt salīdzinoši sarežģītāk īstenot netiešo valsts atbalstu (skaitliski vairāk pieteikumu, mazas summas, lielākas administratīvās izmaksas un salīdzinoši zemāki % ienākumi), jo tirgus starpnieki var nevēlēties sadarboties un apkalpot konkrēto tirgus segmentu. Ja nepieciešamība atbalstīt šo segmentu tomēr tiek definēta kā prioritāra, tad valsts atbalsts visticamāk jānodrošina kā tiešais atbalsts.</w:t>
      </w:r>
    </w:p>
    <w:p w:rsidR="00BF304E" w:rsidRPr="007646D8" w:rsidRDefault="00BF304E" w:rsidP="00322CE1">
      <w:pPr>
        <w:ind w:right="-58" w:firstLine="720"/>
        <w:jc w:val="both"/>
        <w:rPr>
          <w:rFonts w:cs="Times New Roman"/>
          <w:bCs/>
          <w:szCs w:val="28"/>
        </w:rPr>
      </w:pPr>
      <w:r>
        <w:rPr>
          <w:rFonts w:cs="Times New Roman"/>
          <w:bCs/>
          <w:szCs w:val="28"/>
        </w:rPr>
        <w:t xml:space="preserve">Arī citos gadījumos, kad valsts atbalstu nav iespējams efektīvā veidā īstenot caur finanšu starpniekiem, to var īstenot kā tiešo </w:t>
      </w:r>
      <w:r w:rsidR="008F2E8C">
        <w:rPr>
          <w:rFonts w:cs="Times New Roman"/>
          <w:bCs/>
          <w:szCs w:val="28"/>
        </w:rPr>
        <w:t>finansēšanu</w:t>
      </w:r>
      <w:r>
        <w:rPr>
          <w:rFonts w:cs="Times New Roman"/>
          <w:bCs/>
          <w:szCs w:val="28"/>
        </w:rPr>
        <w:t xml:space="preserve">, to atbilstoši pamatojot. </w:t>
      </w:r>
    </w:p>
    <w:p w:rsidR="00BC44D8" w:rsidRPr="007646D8" w:rsidRDefault="00BC44D8" w:rsidP="00322CE1">
      <w:pPr>
        <w:ind w:right="-58" w:firstLine="720"/>
        <w:jc w:val="both"/>
        <w:rPr>
          <w:rFonts w:cs="Times New Roman"/>
          <w:bCs/>
          <w:szCs w:val="28"/>
        </w:rPr>
      </w:pPr>
      <w:r w:rsidRPr="007646D8">
        <w:rPr>
          <w:rFonts w:cs="Times New Roman"/>
          <w:bCs/>
          <w:szCs w:val="28"/>
        </w:rPr>
        <w:t xml:space="preserve">Lai īstenotu caurskatāmu valsts atbalsta politiku, </w:t>
      </w:r>
      <w:proofErr w:type="spellStart"/>
      <w:r w:rsidRPr="007646D8">
        <w:rPr>
          <w:rFonts w:cs="Times New Roman"/>
          <w:bCs/>
          <w:szCs w:val="28"/>
        </w:rPr>
        <w:t>t.sk</w:t>
      </w:r>
      <w:proofErr w:type="spellEnd"/>
      <w:r w:rsidRPr="007646D8">
        <w:rPr>
          <w:rFonts w:cs="Times New Roman"/>
          <w:bCs/>
          <w:szCs w:val="28"/>
        </w:rPr>
        <w:t>., nepieciešamo valsts atbalsta instrumentu</w:t>
      </w:r>
      <w:r w:rsidR="00437236">
        <w:rPr>
          <w:rFonts w:cs="Times New Roman"/>
          <w:bCs/>
          <w:szCs w:val="28"/>
        </w:rPr>
        <w:t xml:space="preserve"> un finansēšanas mehānismu</w:t>
      </w:r>
      <w:r w:rsidRPr="007646D8">
        <w:rPr>
          <w:rFonts w:cs="Times New Roman"/>
          <w:bCs/>
          <w:szCs w:val="28"/>
        </w:rPr>
        <w:t xml:space="preserve"> izvēli, tai jābalstās uz pārskatāmību, kā arī disciplinētu plānošanu ilgtermiņam, paredzot arī zināmu elastību gadījumam, ja tirgus attīstās </w:t>
      </w:r>
      <w:r w:rsidR="00272B81" w:rsidRPr="007646D8">
        <w:rPr>
          <w:rFonts w:cs="Times New Roman"/>
          <w:bCs/>
          <w:szCs w:val="28"/>
        </w:rPr>
        <w:t>neatbilstoši plānotajam</w:t>
      </w:r>
      <w:r w:rsidRPr="007646D8">
        <w:rPr>
          <w:rFonts w:cs="Times New Roman"/>
          <w:bCs/>
          <w:szCs w:val="28"/>
        </w:rPr>
        <w:t>, kas ietver:</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S</w:t>
      </w:r>
      <w:r w:rsidR="00BC44D8" w:rsidRPr="007646D8">
        <w:rPr>
          <w:bCs/>
          <w:szCs w:val="28"/>
        </w:rPr>
        <w:t>kaidru un vienotu izpratni par tirgus nepilnībām</w:t>
      </w:r>
      <w:r w:rsidR="00272B81" w:rsidRPr="007646D8">
        <w:rPr>
          <w:bCs/>
          <w:szCs w:val="28"/>
        </w:rPr>
        <w:t xml:space="preserve"> (nepieciešamības gadījumā veicot atkārtotu izvērtējumu, apzinot to aktualitāti)</w:t>
      </w:r>
      <w:r w:rsidR="00BC44D8" w:rsidRPr="007646D8">
        <w:rPr>
          <w:bCs/>
          <w:szCs w:val="28"/>
        </w:rPr>
        <w:t>, uz kurām tiek orientēta konkrētā valsts atbalsta programma;</w:t>
      </w:r>
    </w:p>
    <w:p w:rsidR="00BC44D8" w:rsidRPr="007646D8" w:rsidRDefault="00040122" w:rsidP="00F56114">
      <w:pPr>
        <w:pStyle w:val="ListParagraph"/>
        <w:numPr>
          <w:ilvl w:val="0"/>
          <w:numId w:val="11"/>
        </w:numPr>
        <w:spacing w:before="80" w:after="80"/>
        <w:ind w:left="0" w:right="-58" w:firstLine="720"/>
        <w:jc w:val="both"/>
        <w:rPr>
          <w:bCs/>
          <w:szCs w:val="28"/>
        </w:rPr>
      </w:pPr>
      <w:r w:rsidRPr="007646D8">
        <w:rPr>
          <w:bCs/>
          <w:szCs w:val="28"/>
        </w:rPr>
        <w:t>Valsts atbalsta programmas</w:t>
      </w:r>
      <w:r w:rsidR="00BC44D8" w:rsidRPr="007646D8">
        <w:rPr>
          <w:bCs/>
          <w:szCs w:val="28"/>
        </w:rPr>
        <w:t xml:space="preserve"> piemērotības novērtējumu;</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V</w:t>
      </w:r>
      <w:r w:rsidR="00BC44D8" w:rsidRPr="007646D8">
        <w:rPr>
          <w:bCs/>
          <w:szCs w:val="28"/>
        </w:rPr>
        <w:t xml:space="preserve">alsts atbalsta programmas efektivitātes novērtējumu, analizējot, vai ir sasniegti sākotnēji izvirzītie mērķi un mazinātas tirgus nepilnības vai disproporcijas (iespējams, ja sākotnēji programmā ir iestrādāti attiecīgie </w:t>
      </w:r>
      <w:r w:rsidR="00272B81" w:rsidRPr="007646D8">
        <w:rPr>
          <w:bCs/>
          <w:szCs w:val="28"/>
        </w:rPr>
        <w:t xml:space="preserve">rezultatīvie </w:t>
      </w:r>
      <w:r w:rsidR="00BC44D8" w:rsidRPr="007646D8">
        <w:rPr>
          <w:bCs/>
          <w:szCs w:val="28"/>
        </w:rPr>
        <w:t>kritēriji);</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V</w:t>
      </w:r>
      <w:r w:rsidR="00BC44D8" w:rsidRPr="007646D8">
        <w:rPr>
          <w:bCs/>
          <w:szCs w:val="28"/>
        </w:rPr>
        <w:t>alsts atbalsta saņēmēju (</w:t>
      </w:r>
      <w:r w:rsidRPr="007646D8">
        <w:rPr>
          <w:bCs/>
          <w:szCs w:val="28"/>
        </w:rPr>
        <w:t>komersantu</w:t>
      </w:r>
      <w:r w:rsidR="00BC44D8" w:rsidRPr="007646D8">
        <w:rPr>
          <w:bCs/>
          <w:szCs w:val="28"/>
        </w:rPr>
        <w:t>) ieguvumu novērtējumu;</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S</w:t>
      </w:r>
      <w:r w:rsidR="00BC44D8" w:rsidRPr="007646D8">
        <w:rPr>
          <w:bCs/>
          <w:szCs w:val="28"/>
        </w:rPr>
        <w:t xml:space="preserve">istemātisku programmu efektivitātes izvērtējumu (radītās darba vietas, </w:t>
      </w:r>
      <w:r w:rsidRPr="007646D8">
        <w:rPr>
          <w:bCs/>
          <w:szCs w:val="28"/>
        </w:rPr>
        <w:t xml:space="preserve">piesaistīto </w:t>
      </w:r>
      <w:r w:rsidR="00BC44D8" w:rsidRPr="007646D8">
        <w:rPr>
          <w:bCs/>
          <w:szCs w:val="28"/>
        </w:rPr>
        <w:t>investīcij</w:t>
      </w:r>
      <w:r w:rsidRPr="007646D8">
        <w:rPr>
          <w:bCs/>
          <w:szCs w:val="28"/>
        </w:rPr>
        <w:t>u apjoms</w:t>
      </w:r>
      <w:r w:rsidR="00BC44D8" w:rsidRPr="007646D8">
        <w:rPr>
          <w:bCs/>
          <w:szCs w:val="28"/>
        </w:rPr>
        <w:t xml:space="preserve">, nodokļu ieņēmumus </w:t>
      </w:r>
      <w:proofErr w:type="spellStart"/>
      <w:r w:rsidR="00BC44D8" w:rsidRPr="007646D8">
        <w:rPr>
          <w:bCs/>
          <w:szCs w:val="28"/>
        </w:rPr>
        <w:t>u.c</w:t>
      </w:r>
      <w:proofErr w:type="spellEnd"/>
      <w:r w:rsidR="00BC44D8" w:rsidRPr="007646D8">
        <w:rPr>
          <w:bCs/>
          <w:szCs w:val="28"/>
        </w:rPr>
        <w:t>.);</w:t>
      </w:r>
    </w:p>
    <w:p w:rsidR="00BC44D8" w:rsidRPr="007646D8" w:rsidRDefault="00201A80" w:rsidP="00F56114">
      <w:pPr>
        <w:pStyle w:val="ListParagraph"/>
        <w:numPr>
          <w:ilvl w:val="0"/>
          <w:numId w:val="11"/>
        </w:numPr>
        <w:spacing w:before="80" w:after="80"/>
        <w:ind w:left="0" w:right="-58" w:firstLine="720"/>
        <w:jc w:val="both"/>
        <w:rPr>
          <w:bCs/>
          <w:szCs w:val="28"/>
        </w:rPr>
      </w:pPr>
      <w:r w:rsidRPr="007646D8">
        <w:rPr>
          <w:bCs/>
          <w:szCs w:val="28"/>
        </w:rPr>
        <w:t>Netiešās finansēšanas programmām</w:t>
      </w:r>
      <w:r w:rsidR="00BC44D8" w:rsidRPr="007646D8">
        <w:rPr>
          <w:bCs/>
          <w:szCs w:val="28"/>
        </w:rPr>
        <w:t xml:space="preserve"> ir jāietver risku dalīšana ar starpniekiem, lai veidotu finansiālu stimulu adekvātam programmu dalībnieku maksātspējas izvērtējumam;</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N</w:t>
      </w:r>
      <w:r w:rsidR="00BC44D8" w:rsidRPr="007646D8">
        <w:rPr>
          <w:bCs/>
          <w:szCs w:val="28"/>
        </w:rPr>
        <w:t>osacījumus programmas pārtraukšanai („</w:t>
      </w:r>
      <w:proofErr w:type="spellStart"/>
      <w:r w:rsidR="00BC44D8" w:rsidRPr="007646D8">
        <w:rPr>
          <w:bCs/>
          <w:szCs w:val="28"/>
        </w:rPr>
        <w:t>exit</w:t>
      </w:r>
      <w:proofErr w:type="spellEnd"/>
      <w:r w:rsidR="00BC44D8" w:rsidRPr="007646D8">
        <w:rPr>
          <w:bCs/>
          <w:szCs w:val="28"/>
        </w:rPr>
        <w:t xml:space="preserve"> </w:t>
      </w:r>
      <w:proofErr w:type="spellStart"/>
      <w:r w:rsidR="00BC44D8" w:rsidRPr="007646D8">
        <w:rPr>
          <w:bCs/>
          <w:szCs w:val="28"/>
        </w:rPr>
        <w:t>s</w:t>
      </w:r>
      <w:r w:rsidR="00040122" w:rsidRPr="007646D8">
        <w:rPr>
          <w:bCs/>
          <w:szCs w:val="28"/>
        </w:rPr>
        <w:t>trategy</w:t>
      </w:r>
      <w:proofErr w:type="spellEnd"/>
      <w:r w:rsidR="00040122" w:rsidRPr="007646D8">
        <w:rPr>
          <w:bCs/>
          <w:szCs w:val="28"/>
        </w:rPr>
        <w:t>”), ja tādi nepieciešami;</w:t>
      </w:r>
    </w:p>
    <w:p w:rsidR="00040122" w:rsidRPr="007646D8" w:rsidRDefault="00040122" w:rsidP="00F56114">
      <w:pPr>
        <w:pStyle w:val="ListParagraph"/>
        <w:numPr>
          <w:ilvl w:val="0"/>
          <w:numId w:val="11"/>
        </w:numPr>
        <w:spacing w:before="80" w:after="80"/>
        <w:ind w:left="0" w:right="-58" w:firstLine="720"/>
        <w:jc w:val="both"/>
        <w:rPr>
          <w:bCs/>
          <w:szCs w:val="28"/>
        </w:rPr>
      </w:pPr>
      <w:r w:rsidRPr="007646D8">
        <w:rPr>
          <w:bCs/>
          <w:szCs w:val="28"/>
        </w:rPr>
        <w:t>Caurskatāmību valsts atbalsta finanšu plūsmas vadībā, zaudējumu segšanā.</w:t>
      </w:r>
    </w:p>
    <w:p w:rsidR="00BC44D8" w:rsidRPr="007646D8" w:rsidRDefault="00BC44D8" w:rsidP="00322CE1">
      <w:pPr>
        <w:ind w:right="-58" w:firstLine="720"/>
        <w:jc w:val="both"/>
        <w:rPr>
          <w:rFonts w:cs="Times New Roman"/>
          <w:bCs/>
          <w:szCs w:val="28"/>
        </w:rPr>
      </w:pPr>
      <w:r w:rsidRPr="007646D8">
        <w:rPr>
          <w:rFonts w:cs="Times New Roman"/>
          <w:bCs/>
          <w:szCs w:val="28"/>
        </w:rPr>
        <w:t>Iepriekš minētā informācija, kā arī vispārējās valsts atbalsta politikas vadlīnijas ir pamats tālākai darbībai valsts atbalsta programmu pilnveidošanā un jaunu programmu izstrādāšanā.</w:t>
      </w:r>
    </w:p>
    <w:p w:rsidR="0094605B" w:rsidRPr="007646D8" w:rsidRDefault="0094605B" w:rsidP="00322CE1">
      <w:pPr>
        <w:ind w:right="-58" w:firstLine="720"/>
        <w:jc w:val="both"/>
        <w:rPr>
          <w:szCs w:val="28"/>
        </w:rPr>
      </w:pPr>
    </w:p>
    <w:p w:rsidR="0094605B" w:rsidRPr="007646D8" w:rsidRDefault="0094605B" w:rsidP="00787612">
      <w:pPr>
        <w:pStyle w:val="Heading3"/>
        <w:ind w:right="-58"/>
        <w:jc w:val="center"/>
        <w:rPr>
          <w:rFonts w:ascii="Times New Roman" w:hAnsi="Times New Roman" w:cs="Times New Roman"/>
          <w:color w:val="auto"/>
          <w:sz w:val="24"/>
          <w:szCs w:val="24"/>
        </w:rPr>
      </w:pPr>
      <w:bookmarkStart w:id="91" w:name="_Toc334685370"/>
      <w:r w:rsidRPr="007646D8">
        <w:rPr>
          <w:rFonts w:ascii="Times New Roman" w:hAnsi="Times New Roman" w:cs="Times New Roman"/>
          <w:color w:val="auto"/>
          <w:sz w:val="24"/>
          <w:szCs w:val="24"/>
        </w:rPr>
        <w:t>2.</w:t>
      </w:r>
      <w:r w:rsidR="0087387B" w:rsidRPr="007646D8">
        <w:rPr>
          <w:rFonts w:ascii="Times New Roman" w:hAnsi="Times New Roman" w:cs="Times New Roman"/>
          <w:color w:val="auto"/>
          <w:sz w:val="24"/>
          <w:szCs w:val="24"/>
        </w:rPr>
        <w:t>2</w:t>
      </w:r>
      <w:r w:rsidRPr="007646D8">
        <w:rPr>
          <w:rFonts w:ascii="Times New Roman" w:hAnsi="Times New Roman" w:cs="Times New Roman"/>
          <w:color w:val="auto"/>
          <w:sz w:val="24"/>
          <w:szCs w:val="24"/>
        </w:rPr>
        <w:t>.5.VALSTS ATBALSTA PROGRAMMU RISKU VADĪBA</w:t>
      </w:r>
      <w:bookmarkEnd w:id="91"/>
    </w:p>
    <w:p w:rsidR="0094605B" w:rsidRPr="007646D8" w:rsidRDefault="0094605B" w:rsidP="00322CE1">
      <w:pPr>
        <w:ind w:right="-58" w:firstLine="720"/>
        <w:jc w:val="both"/>
        <w:rPr>
          <w:szCs w:val="28"/>
        </w:rPr>
      </w:pPr>
    </w:p>
    <w:p w:rsidR="00404B3D" w:rsidRPr="007646D8" w:rsidRDefault="00BC44D8" w:rsidP="00322CE1">
      <w:pPr>
        <w:ind w:right="-58" w:firstLine="720"/>
        <w:jc w:val="both"/>
        <w:rPr>
          <w:szCs w:val="28"/>
        </w:rPr>
      </w:pPr>
      <w:r w:rsidRPr="007646D8">
        <w:rPr>
          <w:szCs w:val="28"/>
        </w:rPr>
        <w:t>Vērtējot valsts atbalsta sniegšanas procesa efektivitāti un tā nodrošināto ekonomisko efektu, nav lietderīgi un saimnieciski modelēt sistēmu, kurā nav ietverts pārdomāts risku dalīšanas mehānisms. Svarīgi ir izvērtēt iespējamos modeļus gan no finanšu plūsmu vadības, gan no risku dalīšanas starp attīstības finanšu institūciju un starpniekiem viedokļa (skat.1</w:t>
      </w:r>
      <w:r w:rsidR="0094605B" w:rsidRPr="007646D8">
        <w:rPr>
          <w:szCs w:val="28"/>
        </w:rPr>
        <w:t xml:space="preserve">4.att.). </w:t>
      </w:r>
    </w:p>
    <w:p w:rsidR="00E13DB9" w:rsidRDefault="00E13DB9" w:rsidP="00322CE1">
      <w:pPr>
        <w:ind w:right="-58" w:firstLine="720"/>
        <w:jc w:val="both"/>
        <w:rPr>
          <w:szCs w:val="28"/>
        </w:rPr>
      </w:pPr>
      <w:r w:rsidRPr="007646D8">
        <w:rPr>
          <w:szCs w:val="28"/>
        </w:rPr>
        <w:t>AFI ir saistoša apņemšanās atbalstu sniegt netieši</w:t>
      </w:r>
      <w:r w:rsidR="00D8456A">
        <w:rPr>
          <w:szCs w:val="28"/>
        </w:rPr>
        <w:t xml:space="preserve"> (netiešā finansēšana)</w:t>
      </w:r>
      <w:r w:rsidRPr="007646D8">
        <w:rPr>
          <w:szCs w:val="28"/>
        </w:rPr>
        <w:t>, izņemot īpaši paredzētos gadījumus</w:t>
      </w:r>
      <w:r w:rsidR="003558F5" w:rsidRPr="007646D8">
        <w:rPr>
          <w:szCs w:val="28"/>
        </w:rPr>
        <w:t>.</w:t>
      </w:r>
      <w:r w:rsidRPr="007646D8">
        <w:rPr>
          <w:szCs w:val="28"/>
        </w:rPr>
        <w:t xml:space="preserve"> Neatkarīgi no </w:t>
      </w:r>
      <w:r w:rsidR="00CA4786" w:rsidRPr="007646D8">
        <w:rPr>
          <w:szCs w:val="28"/>
        </w:rPr>
        <w:t>AFI juridiskās formas</w:t>
      </w:r>
      <w:r w:rsidRPr="007646D8">
        <w:rPr>
          <w:szCs w:val="28"/>
        </w:rPr>
        <w:t xml:space="preserve">, tā darbojas nišā ar </w:t>
      </w:r>
      <w:r w:rsidR="00FD6331" w:rsidRPr="007646D8">
        <w:rPr>
          <w:szCs w:val="28"/>
        </w:rPr>
        <w:t>augstu</w:t>
      </w:r>
      <w:r w:rsidRPr="007646D8">
        <w:rPr>
          <w:szCs w:val="28"/>
        </w:rPr>
        <w:t xml:space="preserve"> riska pakāpi. AFI ir būtiski paredzēt tādu iekšējās uzskaites vai finanšu organizācijas mehānismu, kas nodrošinātu AFI kapitāla aizsardzību, proti, programmu zaudējumi tiktu piesaistīti konkrētai programmai, nevis AFI darbībai kopumā. Svarīgi, ka</w:t>
      </w:r>
      <w:r w:rsidR="00840342" w:rsidRPr="007646D8">
        <w:rPr>
          <w:szCs w:val="28"/>
        </w:rPr>
        <w:t xml:space="preserve"> netiešajās valsts atbalsta programmās</w:t>
      </w:r>
      <w:r w:rsidRPr="007646D8">
        <w:rPr>
          <w:szCs w:val="28"/>
        </w:rPr>
        <w:t xml:space="preserve"> AFI var nodrošināt ārpusbilances fondu administrēšanu, savukārt </w:t>
      </w:r>
      <w:r w:rsidR="00FD6331" w:rsidRPr="007646D8">
        <w:rPr>
          <w:szCs w:val="28"/>
        </w:rPr>
        <w:t xml:space="preserve">finansēšana </w:t>
      </w:r>
      <w:r w:rsidRPr="007646D8">
        <w:rPr>
          <w:szCs w:val="28"/>
        </w:rPr>
        <w:t>var tikt uzticēta Valsts kasei.</w:t>
      </w:r>
    </w:p>
    <w:p w:rsidR="00787612" w:rsidRPr="007646D8" w:rsidRDefault="007C163E" w:rsidP="00322CE1">
      <w:pPr>
        <w:ind w:right="-58" w:firstLine="720"/>
        <w:jc w:val="both"/>
        <w:rPr>
          <w:szCs w:val="28"/>
        </w:rPr>
      </w:pPr>
      <w:r w:rsidRPr="007646D8">
        <w:rPr>
          <w:noProof/>
          <w:szCs w:val="28"/>
          <w:lang w:eastAsia="lv-LV"/>
        </w:rPr>
        <w:drawing>
          <wp:anchor distT="0" distB="0" distL="114300" distR="114300" simplePos="0" relativeHeight="251756544" behindDoc="1" locked="0" layoutInCell="1" allowOverlap="1" wp14:anchorId="47E2CA8A" wp14:editId="6280EE9E">
            <wp:simplePos x="0" y="0"/>
            <wp:positionH relativeFrom="column">
              <wp:posOffset>3175</wp:posOffset>
            </wp:positionH>
            <wp:positionV relativeFrom="paragraph">
              <wp:posOffset>-37465</wp:posOffset>
            </wp:positionV>
            <wp:extent cx="5270500" cy="22771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500" cy="2277110"/>
                    </a:xfrm>
                    <a:prstGeom prst="rect">
                      <a:avLst/>
                    </a:prstGeom>
                    <a:noFill/>
                    <a:ln>
                      <a:noFill/>
                    </a:ln>
                  </pic:spPr>
                </pic:pic>
              </a:graphicData>
            </a:graphic>
          </wp:anchor>
        </w:drawing>
      </w:r>
    </w:p>
    <w:p w:rsidR="00E13DB9" w:rsidRPr="007646D8" w:rsidRDefault="00E13DB9" w:rsidP="00322CE1">
      <w:pPr>
        <w:ind w:right="-58" w:firstLine="720"/>
        <w:jc w:val="both"/>
        <w:rPr>
          <w:szCs w:val="28"/>
        </w:rPr>
      </w:pPr>
    </w:p>
    <w:p w:rsidR="006139D5" w:rsidRPr="007646D8" w:rsidRDefault="006139D5"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A5831" w:rsidRDefault="009A5831" w:rsidP="00322CE1">
      <w:pPr>
        <w:ind w:right="-58" w:firstLine="720"/>
        <w:jc w:val="center"/>
        <w:rPr>
          <w:rFonts w:cs="Times New Roman"/>
          <w:i/>
          <w:sz w:val="20"/>
          <w:szCs w:val="20"/>
        </w:rPr>
      </w:pPr>
    </w:p>
    <w:p w:rsidR="00BC44D8" w:rsidRPr="007646D8" w:rsidRDefault="00BC44D8" w:rsidP="00322CE1">
      <w:pPr>
        <w:ind w:right="-58" w:firstLine="720"/>
        <w:jc w:val="center"/>
        <w:rPr>
          <w:rFonts w:cs="Times New Roman"/>
          <w:i/>
          <w:sz w:val="20"/>
          <w:szCs w:val="20"/>
        </w:rPr>
      </w:pPr>
      <w:r w:rsidRPr="007646D8">
        <w:rPr>
          <w:rFonts w:cs="Times New Roman"/>
          <w:i/>
          <w:sz w:val="20"/>
          <w:szCs w:val="20"/>
        </w:rPr>
        <w:t>1</w:t>
      </w:r>
      <w:r w:rsidR="0094605B" w:rsidRPr="007646D8">
        <w:rPr>
          <w:rFonts w:cs="Times New Roman"/>
          <w:i/>
          <w:sz w:val="20"/>
          <w:szCs w:val="20"/>
        </w:rPr>
        <w:t>4</w:t>
      </w:r>
      <w:r w:rsidRPr="007646D8">
        <w:rPr>
          <w:rFonts w:cs="Times New Roman"/>
          <w:i/>
          <w:sz w:val="20"/>
          <w:szCs w:val="20"/>
        </w:rPr>
        <w:t xml:space="preserve">.att. </w:t>
      </w:r>
      <w:r w:rsidRPr="007646D8">
        <w:rPr>
          <w:rFonts w:cs="Times New Roman"/>
          <w:i/>
          <w:sz w:val="20"/>
          <w:szCs w:val="20"/>
        </w:rPr>
        <w:tab/>
      </w:r>
      <w:r w:rsidR="0094605B" w:rsidRPr="007646D8">
        <w:rPr>
          <w:rFonts w:cs="Times New Roman"/>
          <w:i/>
          <w:sz w:val="20"/>
          <w:szCs w:val="20"/>
        </w:rPr>
        <w:t>AFI r</w:t>
      </w:r>
      <w:r w:rsidR="006139D5" w:rsidRPr="007646D8">
        <w:rPr>
          <w:rFonts w:cs="Times New Roman"/>
          <w:i/>
          <w:sz w:val="20"/>
          <w:szCs w:val="20"/>
        </w:rPr>
        <w:t>iska vadības piemērs</w:t>
      </w:r>
      <w:r w:rsidRPr="007646D8">
        <w:rPr>
          <w:rFonts w:cs="Times New Roman"/>
          <w:i/>
          <w:sz w:val="20"/>
          <w:szCs w:val="20"/>
        </w:rPr>
        <w:t xml:space="preserve"> </w:t>
      </w:r>
    </w:p>
    <w:p w:rsidR="000C08D4" w:rsidRDefault="000C08D4">
      <w:pPr>
        <w:rPr>
          <w:szCs w:val="28"/>
        </w:rPr>
      </w:pPr>
    </w:p>
    <w:p w:rsidR="00BC44D8" w:rsidRDefault="00BC44D8" w:rsidP="00322CE1">
      <w:pPr>
        <w:ind w:right="-58" w:firstLine="720"/>
        <w:jc w:val="both"/>
        <w:rPr>
          <w:szCs w:val="28"/>
        </w:rPr>
      </w:pPr>
      <w:r w:rsidRPr="007646D8">
        <w:rPr>
          <w:szCs w:val="28"/>
        </w:rPr>
        <w:t>Mehānisms, kas paredz zaudējumu segšanu valsts atbalsta programmu ietvaros, nodrošina programmu pārskatāmību (skat.1</w:t>
      </w:r>
      <w:r w:rsidR="0094605B" w:rsidRPr="007646D8">
        <w:rPr>
          <w:szCs w:val="28"/>
        </w:rPr>
        <w:t>5</w:t>
      </w:r>
      <w:r w:rsidRPr="007646D8">
        <w:rPr>
          <w:szCs w:val="28"/>
        </w:rPr>
        <w:t>.att.), kas īstenojot valsts atbalsta politiku ir īpaši svarīgi.</w:t>
      </w:r>
      <w:r w:rsidR="00AB0FD3" w:rsidRPr="007646D8">
        <w:rPr>
          <w:szCs w:val="28"/>
        </w:rPr>
        <w:t xml:space="preserve"> </w:t>
      </w:r>
    </w:p>
    <w:p w:rsidR="00BB7AA3" w:rsidRDefault="00BB7AA3" w:rsidP="00322CE1">
      <w:pPr>
        <w:ind w:right="-58" w:firstLine="720"/>
        <w:jc w:val="both"/>
        <w:rPr>
          <w:szCs w:val="28"/>
        </w:rPr>
      </w:pPr>
      <w:r w:rsidRPr="007646D8">
        <w:rPr>
          <w:noProof/>
          <w:szCs w:val="28"/>
          <w:lang w:eastAsia="lv-LV"/>
        </w:rPr>
        <w:drawing>
          <wp:anchor distT="0" distB="0" distL="114300" distR="114300" simplePos="0" relativeHeight="251732992" behindDoc="1" locked="0" layoutInCell="1" allowOverlap="1" wp14:anchorId="074EFF1D" wp14:editId="7C9DBB98">
            <wp:simplePos x="0" y="0"/>
            <wp:positionH relativeFrom="column">
              <wp:posOffset>2540</wp:posOffset>
            </wp:positionH>
            <wp:positionV relativeFrom="paragraph">
              <wp:posOffset>108585</wp:posOffset>
            </wp:positionV>
            <wp:extent cx="5107305" cy="4368800"/>
            <wp:effectExtent l="76200" t="38100" r="74295" b="88900"/>
            <wp:wrapNone/>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rsidR="000C08D4" w:rsidRPr="007646D8" w:rsidRDefault="000C08D4"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8A3D04" w:rsidRPr="007646D8" w:rsidRDefault="008A3D04" w:rsidP="00322CE1">
      <w:pPr>
        <w:ind w:right="-58" w:firstLine="720"/>
        <w:jc w:val="center"/>
        <w:rPr>
          <w:rFonts w:cs="Times New Roman"/>
          <w:i/>
          <w:sz w:val="20"/>
          <w:szCs w:val="20"/>
        </w:rPr>
      </w:pPr>
    </w:p>
    <w:p w:rsidR="00AB0FD3" w:rsidRDefault="00AB0FD3" w:rsidP="00322CE1">
      <w:pPr>
        <w:ind w:right="-58" w:firstLine="720"/>
        <w:jc w:val="center"/>
        <w:rPr>
          <w:rFonts w:cs="Times New Roman"/>
          <w:i/>
          <w:sz w:val="20"/>
          <w:szCs w:val="20"/>
        </w:rPr>
      </w:pPr>
      <w:r w:rsidRPr="007646D8">
        <w:rPr>
          <w:rFonts w:cs="Times New Roman"/>
          <w:i/>
          <w:sz w:val="20"/>
          <w:szCs w:val="20"/>
        </w:rPr>
        <w:t xml:space="preserve">15.att. </w:t>
      </w:r>
      <w:r w:rsidRPr="007646D8">
        <w:rPr>
          <w:rFonts w:cs="Times New Roman"/>
          <w:i/>
          <w:sz w:val="20"/>
          <w:szCs w:val="20"/>
        </w:rPr>
        <w:tab/>
        <w:t>Zaudējumu segšana valsts atbalsta programmu ietvaros</w:t>
      </w:r>
    </w:p>
    <w:p w:rsidR="009A5831" w:rsidRPr="007646D8" w:rsidRDefault="009A5831" w:rsidP="00322CE1">
      <w:pPr>
        <w:ind w:right="-58" w:firstLine="720"/>
        <w:jc w:val="center"/>
        <w:rPr>
          <w:rFonts w:cs="Times New Roman"/>
          <w:i/>
          <w:sz w:val="20"/>
          <w:szCs w:val="20"/>
        </w:rPr>
      </w:pPr>
    </w:p>
    <w:p w:rsidR="00AB0FD3" w:rsidRPr="007646D8" w:rsidRDefault="00AB0FD3" w:rsidP="00322CE1">
      <w:pPr>
        <w:ind w:right="-58" w:firstLine="720"/>
        <w:jc w:val="both"/>
      </w:pPr>
      <w:r w:rsidRPr="007646D8">
        <w:t>Zaudējumu apjoms nav tieši atkarīgs no to segšanas mehānisma, bet mainās tas, kā tiek plānota zaudējumu segšana un kurā brīdī tam tiek piešķirti līdzekļi. Finanšu organizācijas modelis</w:t>
      </w:r>
      <w:r w:rsidR="008D413D" w:rsidRPr="007646D8">
        <w:t xml:space="preserve"> un AFI </w:t>
      </w:r>
      <w:r w:rsidR="006221CD" w:rsidRPr="007646D8">
        <w:t>īstenot</w:t>
      </w:r>
      <w:r w:rsidR="008D413D" w:rsidRPr="007646D8">
        <w:t>o programmu struktūra (skat.16.att.)</w:t>
      </w:r>
      <w:r w:rsidRPr="007646D8">
        <w:t xml:space="preserve"> ietekmē to, cik lielam ir jābūt AFI kapitālam.</w:t>
      </w:r>
    </w:p>
    <w:p w:rsidR="005F71A9" w:rsidRDefault="005F71A9" w:rsidP="00322CE1">
      <w:pPr>
        <w:pStyle w:val="ListParagraph"/>
        <w:suppressAutoHyphens/>
        <w:ind w:left="0" w:right="-58" w:firstLine="720"/>
        <w:jc w:val="both"/>
        <w:rPr>
          <w:rFonts w:cs="Times New Roman"/>
          <w:szCs w:val="28"/>
        </w:rPr>
      </w:pPr>
      <w:r w:rsidRPr="007646D8">
        <w:rPr>
          <w:rFonts w:cs="Times New Roman"/>
          <w:szCs w:val="28"/>
        </w:rPr>
        <w:t>Lai ievērotu visas sabiedrības intereses, īstenojot valsts atbalsta programmas, nodrošināt līdzekļu atbildīgu un caurspīdīgu vadību, jāvērtē iespēja katras mērķa programmas finanšu līdzekļus juridiski nodalīt kā atsevišķus naudas līdzekļu kopumus (skat.17.att.). Fondi veidojami institūcijas bilancē vai ārpus tās (tiek tikai administrēts), ilgtermiņā orientējoties uz ārpusbilances fondiem.</w:t>
      </w:r>
    </w:p>
    <w:p w:rsidR="000C08D4" w:rsidRDefault="000C08D4">
      <w:pPr>
        <w:rPr>
          <w:rFonts w:cs="Times New Roman"/>
          <w:szCs w:val="28"/>
        </w:rPr>
      </w:pPr>
      <w:r>
        <w:rPr>
          <w:rFonts w:cs="Times New Roman"/>
          <w:szCs w:val="28"/>
        </w:rPr>
        <w:br w:type="page"/>
      </w:r>
    </w:p>
    <w:p w:rsidR="00CF56A3" w:rsidRPr="007646D8" w:rsidRDefault="00CF56A3" w:rsidP="000C08D4">
      <w:pPr>
        <w:ind w:right="-58"/>
        <w:jc w:val="both"/>
      </w:pPr>
    </w:p>
    <w:p w:rsidR="00CF56A3" w:rsidRPr="007646D8" w:rsidRDefault="000B2BFE" w:rsidP="00322CE1">
      <w:pPr>
        <w:ind w:right="-58" w:firstLine="720"/>
        <w:jc w:val="both"/>
      </w:pPr>
      <w:r>
        <w:rPr>
          <w:lang w:eastAsia="lv-LV"/>
        </w:rPr>
        <w:pict>
          <v:group id="Group 29" o:spid="_x0000_s1059" style="position:absolute;left:0;text-align:left;margin-left:-24.1pt;margin-top:-18.35pt;width:453.05pt;height:492.45pt;z-index:-251582464;mso-width-relative:margin;mso-height-relative:margin" coordorigin="9731,16288" coordsize="80271,4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">
            <v:rect id="Rectangle 61" o:spid="_x0000_s1060" style="position:absolute;left:50040;top:16288;width:19637;height:4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ZccIA&#10;AADbAAAADwAAAGRycy9kb3ducmV2LnhtbESPQWvCQBSE74X+h+UVequbeFCJriKCKEgLRvH8yL4m&#10;odm3Yfep6b/vFgSPw8x8wyxWg+vUjUJsPRvIRxko4srblmsD59P2YwYqCrLFzjMZ+KUIq+XrywIL&#10;6+98pFsptUoQjgUaaET6QutYNeQwjnxPnLxvHxxKkqHWNuA9wV2nx1k20Q5bTgsN9rRpqPopr86A&#10;nlZuLTP/mV/2X3EnuzKUh40x72/Deg5KaJBn+NHeWwOTHP6/pB+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dlxwgAAANsAAAAPAAAAAAAAAAAAAAAAAJgCAABkcnMvZG93&#10;bnJldi54bWxQSwUGAAAAAAQABAD1AAAAhwMAAAAA&#10;" fillcolor="#9bbb59 [3206]" stroked="f" strokeweight="2pt">
              <v:fill color2="#fde9d9 [665]" colors="0 #9bbb59;.5 #ededf9;1 #fdeada" focus="100%" type="gradient">
                <o:fill v:ext="view" type="gradientUnscaled"/>
              </v:fill>
              <v:textbox style="mso-next-textbox:#Rectangle 61">
                <w:txbxContent>
                  <w:p w:rsidR="00D332A7" w:rsidRDefault="00D332A7" w:rsidP="007A6837">
                    <w:pPr>
                      <w:rPr>
                        <w:rFonts w:eastAsia="Times New Roman"/>
                      </w:rPr>
                    </w:pPr>
                  </w:p>
                </w:txbxContent>
              </v:textbox>
            </v:rect>
            <v:rect id="Rectangle 62" o:spid="_x0000_s1061" style="position:absolute;left:14756;top:16288;width:35417;height:4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k6MIA&#10;AADbAAAADwAAAGRycy9kb3ducmV2LnhtbESPQYvCMBSE74L/ITxhb5rag0g1iijqCl5WRa+P5tlW&#10;m5fSRFv/vVkQPA4z8w0znbemFE+qXWFZwXAQgSBOrS44U3A6rvtjEM4jaywtk4IXOZjPup0pJto2&#10;/EfPg89EgLBLUEHufZVI6dKcDLqBrYiDd7W1QR9knUldYxPgppRxFI2kwYLDQo4VLXNK74eHUbDd&#10;Xc6rxl5bj/F+tT7eNtl+c1bqp9cuJiA8tf4b/rR/tYJRDP9fw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OTowgAAANsAAAAPAAAAAAAAAAAAAAAAAJgCAABkcnMvZG93&#10;bnJldi54bWxQSwUGAAAAAAQABAD1AAAAhwMAAAAA&#10;" fillcolor="#9bbb59 [3206]" stroked="f" strokeweight="2pt">
              <v:fill color2="#cfc" colors="0 #9bbb59;.5 #f3fff3;1 #cfc" focus="100%" type="gradient">
                <o:fill v:ext="view" type="gradientUnscaled"/>
              </v:fill>
              <v:textbox style="mso-next-textbox:#Rectangle 62">
                <w:txbxContent>
                  <w:p w:rsidR="00D332A7" w:rsidRDefault="00D332A7" w:rsidP="007A6837">
                    <w:pPr>
                      <w:rPr>
                        <w:rFonts w:eastAsia="Times New Roman"/>
                      </w:rPr>
                    </w:pPr>
                  </w:p>
                </w:txbxContent>
              </v:textbox>
            </v:rect>
            <v:shape id="TextBox 3" o:spid="_x0000_s1062" type="#_x0000_t202" style="position:absolute;left:6448;top:35633;width:12236;height:56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NPMQA&#10;AADbAAAADwAAAGRycy9kb3ducmV2LnhtbESPT4vCMBTE7wv7HcJb8LJoqgui1Si7giDCIv45eHw2&#10;z7bavNQm1vrtjSB4HGbmN8x42phC1FS53LKCbicCQZxYnXOqYLedtwcgnEfWWFgmBXdyMJ18fowx&#10;1vbGa6o3PhUBwi5GBZn3ZSylSzIy6Dq2JA7e0VYGfZBVKnWFtwA3hexFUV8azDksZFjSLKPkvLka&#10;Bf/D8rSvqRvtzndfHORydfn7lkq1vprfEQhPjX+HX+2FVtD/ge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5jTzEAAAA2wAAAA8AAAAAAAAAAAAAAAAAmAIAAGRycy9k&#10;b3ducmV2LnhtbFBLBQYAAAAABAAEAPUAAACJAwAAAAA=&#10;" fillcolor="#dbe5f1 [660]" strokecolor="#060" strokeweight="2pt">
              <v:textbox style="mso-next-textbox:#TextBox 3">
                <w:txbxContent>
                  <w:p w:rsidR="00D332A7" w:rsidRDefault="00D332A7" w:rsidP="007A6837">
                    <w:pPr>
                      <w:pStyle w:val="NormalWeb"/>
                      <w:spacing w:before="0" w:beforeAutospacing="0" w:after="0" w:afterAutospacing="0"/>
                      <w:jc w:val="center"/>
                    </w:pPr>
                    <w:r>
                      <w:rPr>
                        <w:color w:val="000000" w:themeColor="text1"/>
                        <w:kern w:val="24"/>
                        <w:sz w:val="16"/>
                        <w:szCs w:val="16"/>
                      </w:rPr>
                      <w:t>Valsts atbalsta programmas</w:t>
                    </w:r>
                  </w:p>
                </w:txbxContent>
              </v:textbox>
            </v:shape>
            <v:shape id="_x0000_s1063" type="#_x0000_t202" style="position:absolute;left:16922;top:19605;width:1655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4DcMA&#10;AADbAAAADwAAAGRycy9kb3ducmV2LnhtbESPQWvCQBSE74L/YXmCN90ktkFTV5GCGPBUFezxkX1N&#10;UrNvQ3ar8d93BcHjMDPfMMt1bxpxpc7VlhXE0wgEcWF1zaWC03E7mYNwHlljY5kU3MnBejUcLDHT&#10;9sZfdD34UgQIuwwVVN63mZSuqMigm9qWOHg/tjPog+xKqTu8BbhpZBJFqTRYc1iosKXPiorL4c8o&#10;2J5PafK+zxfxb0J5vE9333oxU2o86jcfIDz1/hV+tnOtIH2Dx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G4DcMAAADbAAAADwAAAAAAAAAAAAAAAACYAgAAZHJzL2Rv&#10;d25yZXYueG1sUEsFBgAAAAAEAAQA9QAAAIgDAAAAAA==&#10;" fillcolor="#dbe5f1 [660]" strokecolor="#060" strokeweight="2pt">
              <v:textbox style="mso-next-textbox:#_x0000_s1063">
                <w:txbxContent>
                  <w:p w:rsidR="00D332A7" w:rsidRDefault="00D332A7" w:rsidP="007A6837">
                    <w:pPr>
                      <w:pStyle w:val="NormalWeb"/>
                      <w:spacing w:before="0" w:beforeAutospacing="0" w:after="0" w:afterAutospacing="0"/>
                      <w:jc w:val="center"/>
                    </w:pPr>
                    <w:r>
                      <w:rPr>
                        <w:color w:val="000000" w:themeColor="text1"/>
                        <w:kern w:val="24"/>
                        <w:sz w:val="16"/>
                        <w:szCs w:val="16"/>
                      </w:rPr>
                      <w:t>Tiešās</w:t>
                    </w:r>
                  </w:p>
                </w:txbxContent>
              </v:textbox>
            </v:shape>
            <v:shape id="TextBox 5" o:spid="_x0000_s1064" type="#_x0000_t202" style="position:absolute;left:16890;top:33923;width:1655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lsMA&#10;AADbAAAADwAAAGRycy9kb3ducmV2LnhtbESPQYvCMBSE7wv+h/AEb2vaimWtRhFBLHhaV9Djo3m2&#10;1ealNFHrvzcLC3scZuYbZrHqTSMe1LnasoJ4HIEgLqyuuVRw/Nl+foFwHlljY5kUvMjBajn4WGCm&#10;7ZO/6XHwpQgQdhkqqLxvMyldUZFBN7YtcfAutjPog+xKqTt8BrhpZBJFqTRYc1iosKVNRcXtcDcK&#10;tqdjmkz3+Sy+JpTH+3R31rOJUqNhv56D8NT7//BfO9cK0in8fg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dlsMAAADbAAAADwAAAAAAAAAAAAAAAACYAgAAZHJzL2Rv&#10;d25yZXYueG1sUEsFBgAAAAAEAAQA9QAAAIgDAAAAAA==&#10;" fillcolor="#dbe5f1 [660]" strokecolor="#060" strokeweight="2pt">
              <v:textbox style="mso-next-textbox:#TextBox 5">
                <w:txbxContent>
                  <w:p w:rsidR="00D332A7" w:rsidRDefault="00D332A7" w:rsidP="007A6837">
                    <w:pPr>
                      <w:pStyle w:val="NormalWeb"/>
                      <w:spacing w:before="0" w:beforeAutospacing="0" w:after="0" w:afterAutospacing="0"/>
                      <w:jc w:val="center"/>
                    </w:pPr>
                    <w:r>
                      <w:rPr>
                        <w:color w:val="000000" w:themeColor="text1"/>
                        <w:kern w:val="24"/>
                        <w:sz w:val="16"/>
                        <w:szCs w:val="16"/>
                      </w:rPr>
                      <w:t>Netiešās</w:t>
                    </w:r>
                  </w:p>
                </w:txbxContent>
              </v:textbox>
            </v:shape>
            <v:shape id="_x0000_s1065" type="#_x0000_t202" style="position:absolute;left:16891;top:37607;width:16557;height:5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5zcUA&#10;AADbAAAADwAAAGRycy9kb3ducmV2LnhtbESPQWvCQBSE70L/w/IKvZlNhQaJrlJKDUWDYFrF3h7Z&#10;ZxKafRuyW43/vlsQPA4z8w0zXw6mFWfqXWNZwXMUgyAurW64UvD1uRpPQTiPrLG1TAqu5GC5eBjN&#10;MdX2wjs6F74SAcIuRQW1910qpStrMugi2xEH72R7gz7IvpK6x0uAm1ZO4jiRBhsOCzV29FZT+VP8&#10;GgVym2frbvOyK96z7ETf+3xzOOZKPT0OrzMQngZ/D9/aH1pBksD/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nNxQAAANsAAAAPAAAAAAAAAAAAAAAAAJgCAABkcnMv&#10;ZG93bnJldi54bWxQSwUGAAAAAAQABAD1AAAAigMAAAAA&#10;" fillcolor="#dbe5f1 [660]" strokecolor="#365f91 [2404]" strokeweight="2pt">
              <v:textbox style="mso-next-textbox:#_x0000_s1065">
                <w:txbxContent>
                  <w:p w:rsidR="00D332A7" w:rsidRDefault="00D332A7" w:rsidP="007A6837">
                    <w:pPr>
                      <w:pStyle w:val="NormalWeb"/>
                      <w:spacing w:before="0" w:beforeAutospacing="0" w:after="0" w:afterAutospacing="0"/>
                    </w:pPr>
                    <w:r>
                      <w:rPr>
                        <w:color w:val="000000" w:themeColor="text1"/>
                        <w:kern w:val="24"/>
                        <w:sz w:val="16"/>
                        <w:szCs w:val="16"/>
                      </w:rPr>
                      <w:t>AFI un atbalsta saņēmējs «nesatiekas» vispār vai daļa darījuma tiek īstenota caur starpnieku</w:t>
                    </w:r>
                  </w:p>
                </w:txbxContent>
              </v:textbox>
            </v:shape>
            <v:shape id="TextBox 9" o:spid="_x0000_s1066" type="#_x0000_t202" style="position:absolute;left:16890;top:23145;width:16590;height:7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cVsYA&#10;AADbAAAADwAAAGRycy9kb3ducmV2LnhtbESPW2vCQBSE3wv9D8sp+FY3FbyQukoRDaJBML3Qvh2y&#10;xyQ0ezZkV43/3hUEH4eZ+YaZzjtTixO1rrKs4K0fgSDOra64UPD1uXqdgHAeWWNtmRRcyMF89vw0&#10;xVjbM+/plPlCBAi7GBWU3jexlC4vyaDr24Y4eAfbGvRBtoXULZ4D3NRyEEUjabDisFBiQ4uS8v/s&#10;aBTIXZpsmu1wny2T5EB/3+n25zdVqvfSfbyD8NT5R/jeXmsFoz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bcVsYAAADbAAAADwAAAAAAAAAAAAAAAACYAgAAZHJz&#10;L2Rvd25yZXYueG1sUEsFBgAAAAAEAAQA9QAAAIsDAAAAAA==&#10;" fillcolor="#dbe5f1 [660]" strokecolor="#365f91 [2404]" strokeweight="2pt">
              <v:textbox style="mso-next-textbox:#TextBox 9">
                <w:txbxContent>
                  <w:p w:rsidR="00D332A7" w:rsidRDefault="00D332A7" w:rsidP="007A6837">
                    <w:pPr>
                      <w:pStyle w:val="NormalWeb"/>
                      <w:spacing w:before="0" w:beforeAutospacing="0" w:after="0" w:afterAutospacing="0"/>
                    </w:pPr>
                    <w:r>
                      <w:rPr>
                        <w:color w:val="000000" w:themeColor="text1"/>
                        <w:kern w:val="24"/>
                        <w:sz w:val="16"/>
                        <w:szCs w:val="16"/>
                      </w:rPr>
                      <w:t>AFI un atbalsta saņēmējs «satiekas» tieši, darījums visās tā fāzēs tiek īstenots bez citu institūciju iesaistīšanas</w:t>
                    </w:r>
                  </w:p>
                </w:txbxContent>
              </v:textbox>
            </v:shape>
            <v:shape id="TextBox 10" o:spid="_x0000_s1067" type="#_x0000_t202" style="position:absolute;left:16906;top:48892;width:1656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yCMAA&#10;AADbAAAADwAAAGRycy9kb3ducmV2LnhtbERPTYvCMBC9L/gfwgje1rSVLWs1ighiwZOuoMehGdtq&#10;MylN1PrvzWHB4+N9z5e9acSDOldbVhCPIxDEhdU1lwqOf5vvXxDOI2tsLJOCFzlYLgZfc8y0ffKe&#10;HgdfihDCLkMFlfdtJqUrKjLoxrYlDtzFdgZ9gF0pdYfPEG4amURRKg3WHBoqbGldUXE73I2CzemY&#10;Jj+7fBpfE8rjXbo96+lEqdGwX81AeOr9R/zvzrWCNIwN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yyCMAAAADbAAAADwAAAAAAAAAAAAAAAACYAgAAZHJzL2Rvd25y&#10;ZXYueG1sUEsFBgAAAAAEAAQA9QAAAIUDAAAAAA==&#10;" fillcolor="#dbe5f1 [660]" strokecolor="#060" strokeweight="2pt">
              <v:textbox style="mso-next-textbox:#TextBox 10">
                <w:txbxContent>
                  <w:p w:rsidR="00D332A7" w:rsidRDefault="00D332A7" w:rsidP="007A6837">
                    <w:pPr>
                      <w:pStyle w:val="NormalWeb"/>
                      <w:spacing w:before="0" w:beforeAutospacing="0" w:after="0" w:afterAutospacing="0"/>
                      <w:jc w:val="center"/>
                    </w:pPr>
                    <w:r>
                      <w:rPr>
                        <w:color w:val="000000" w:themeColor="text1"/>
                        <w:kern w:val="24"/>
                        <w:sz w:val="16"/>
                        <w:szCs w:val="16"/>
                      </w:rPr>
                      <w:t>Nav bilancē</w:t>
                    </w:r>
                  </w:p>
                </w:txbxContent>
              </v:textbox>
            </v:shape>
            <v:shape id="TextBox 11" o:spid="_x0000_s1068" type="#_x0000_t202" style="position:absolute;left:17001;top:52337;width:1656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tv8UA&#10;AADbAAAADwAAAGRycy9kb3ducmV2LnhtbESP3WrCQBSE7wt9h+UUvKubCoqmrlJEg2gQTH9o7w7Z&#10;YxKaPRuyq8a3dwXBy2FmvmGm887U4kStqywreOtHIIhzqysuFHx9rl7HIJxH1lhbJgUXcjCfPT9N&#10;Mdb2zHs6Zb4QAcIuRgWl900spctLMuj6tiEO3sG2Bn2QbSF1i+cAN7UcRNFIGqw4LJTY0KKk/D87&#10;GgVylyabZjvcZ8skOdDfd7r9+U2V6r10H+8gPHX+Eb6311rBaAK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e2/xQAAANsAAAAPAAAAAAAAAAAAAAAAAJgCAABkcnMv&#10;ZG93bnJldi54bWxQSwUGAAAAAAQABAD1AAAAigMAAAAA&#10;" fillcolor="#dbe5f1 [660]" strokecolor="#365f91 [2404]" strokeweight="2pt">
              <v:textbox style="mso-next-textbox:#TextBox 11">
                <w:txbxContent>
                  <w:p w:rsidR="00D332A7" w:rsidRDefault="00D332A7" w:rsidP="007A6837">
                    <w:pPr>
                      <w:pStyle w:val="NormalWeb"/>
                      <w:spacing w:before="0" w:beforeAutospacing="0" w:after="0" w:afterAutospacing="0"/>
                    </w:pPr>
                    <w:r>
                      <w:rPr>
                        <w:color w:val="000000" w:themeColor="text1"/>
                        <w:kern w:val="24"/>
                        <w:sz w:val="16"/>
                        <w:szCs w:val="16"/>
                      </w:rPr>
                      <w:t>Programmas, kuras ir AFI apkalpošanā, bet nav bilancē</w:t>
                    </w:r>
                  </w:p>
                </w:txbxContent>
              </v:textbox>
            </v:shape>
            <v:shape id="TextBox 12" o:spid="_x0000_s1069" type="#_x0000_t202" style="position:absolute;left:37035;top:32875;width:1152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o08IA&#10;AADbAAAADwAAAGRycy9kb3ducmV2LnhtbERPTWuDQBC9F/oflin01qwaahOTjZSCVMipSaA5Du5E&#10;bd1ZcTdq/332EOjx8b63+Ww6MdLgWssK4kUEgriyuuVawelYvKxAOI+ssbNMCv7IQb57fNhipu3E&#10;XzQefC1CCLsMFTTe95mUrmrIoFvYnjhwFzsY9AEOtdQDTiHcdDKJolQabDk0NNjTR0PV7+FqFBTf&#10;pzR53Zfr+CehMt6nn2e9Xir1/DS/b0B4mv2/+O4utYK3sD58CT9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jTwgAAANsAAAAPAAAAAAAAAAAAAAAAAJgCAABkcnMvZG93&#10;bnJldi54bWxQSwUGAAAAAAQABAD1AAAAhwMAAAAA&#10;" fillcolor="#dbe5f1 [660]" strokecolor="#060" strokeweight="2pt">
              <v:textbox style="mso-next-textbox:#TextBox 12">
                <w:txbxContent>
                  <w:p w:rsidR="00D332A7" w:rsidRDefault="00D332A7" w:rsidP="007A6837">
                    <w:pPr>
                      <w:pStyle w:val="NormalWeb"/>
                      <w:spacing w:before="0" w:beforeAutospacing="0" w:after="0" w:afterAutospacing="0"/>
                      <w:jc w:val="center"/>
                    </w:pPr>
                    <w:r>
                      <w:rPr>
                        <w:color w:val="000000" w:themeColor="text1"/>
                        <w:kern w:val="24"/>
                        <w:sz w:val="16"/>
                        <w:szCs w:val="16"/>
                      </w:rPr>
                      <w:t>Ar risku uzņemšanos</w:t>
                    </w:r>
                  </w:p>
                </w:txbxContent>
              </v:textbox>
            </v:shape>
            <v:shape id="TextBox 15" o:spid="_x0000_s1070" type="#_x0000_t202" style="position:absolute;left:37035;top:39923;width:1152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SMQA&#10;AADbAAAADwAAAGRycy9kb3ducmV2LnhtbESPT2vCQBTE74V+h+UVequbpBg1uooI0oAn/4AeH9ln&#10;Es2+Ddmtxm/fLQgeh5n5DTNb9KYRN+pcbVlBPIhAEBdW11wqOOzXX2MQziNrbCyTggc5WMzf32aY&#10;aXvnLd12vhQBwi5DBZX3bSalKyoy6Aa2JQ7e2XYGfZBdKXWH9wA3jUyiKJUGaw4LFba0qqi47n6N&#10;gvXxkCbDTT6JLwnl8Sb9OenJt1KfH/1yCsJT71/hZzvXCkYx/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jUjEAAAA2wAAAA8AAAAAAAAAAAAAAAAAmAIAAGRycy9k&#10;b3ducmV2LnhtbFBLBQYAAAAABAAEAPUAAACJAwAAAAA=&#10;" fillcolor="#dbe5f1 [660]" strokecolor="#060" strokeweight="2pt">
              <v:textbox style="mso-next-textbox:#TextBox 15">
                <w:txbxContent>
                  <w:p w:rsidR="00D332A7" w:rsidRDefault="00D332A7" w:rsidP="007A6837">
                    <w:pPr>
                      <w:pStyle w:val="NormalWeb"/>
                      <w:spacing w:before="0" w:beforeAutospacing="0" w:after="0" w:afterAutospacing="0"/>
                      <w:jc w:val="center"/>
                    </w:pPr>
                    <w:r>
                      <w:rPr>
                        <w:color w:val="000000" w:themeColor="text1"/>
                        <w:kern w:val="24"/>
                        <w:sz w:val="16"/>
                        <w:szCs w:val="16"/>
                      </w:rPr>
                      <w:t>Bez risku uzņemšanās</w:t>
                    </w:r>
                  </w:p>
                </w:txbxContent>
              </v:textbox>
            </v:shape>
            <v:shape id="TextBox 16" o:spid="_x0000_s1071" type="#_x0000_t202" style="position:absolute;left:53131;top:21716;width:15631;height:8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TP8UA&#10;AADbAAAADwAAAGRycy9kb3ducmV2LnhtbESPQWvCQBSE70L/w/IKvekmKU01ZiOlIA14UgP1+Mg+&#10;k7TZtyG71fTfdwuCx2FmvmHyzWR6caHRdZYVxIsIBHFtdceNguq4nS9BOI+ssbdMCn7JwaZ4mOWY&#10;aXvlPV0OvhEBwi5DBa33Qyalq1sy6BZ2IA7e2Y4GfZBjI/WI1wA3vUyiKJUGOw4LLQ703lL9ffgx&#10;CrafVZq87MpV/JVQGe/Sj5NePSv19Di9rUF4mvw9fGuXWsFrAv9fw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RM/xQAAANsAAAAPAAAAAAAAAAAAAAAAAJgCAABkcnMv&#10;ZG93bnJldi54bWxQSwUGAAAAAAQABAD1AAAAigMAAAAA&#10;" fillcolor="#dbe5f1 [660]" strokecolor="#060" strokeweight="2pt">
              <v:textbox style="mso-next-textbox:#TextBox 16">
                <w:txbxContent>
                  <w:p w:rsidR="00D332A7" w:rsidRDefault="00D332A7" w:rsidP="007A6837">
                    <w:pPr>
                      <w:pStyle w:val="NormalWeb"/>
                      <w:spacing w:before="0" w:beforeAutospacing="0" w:after="0" w:afterAutospacing="0"/>
                      <w:jc w:val="center"/>
                    </w:pPr>
                    <w:r>
                      <w:rPr>
                        <w:color w:val="000000" w:themeColor="text1"/>
                        <w:kern w:val="24"/>
                        <w:sz w:val="16"/>
                        <w:szCs w:val="16"/>
                      </w:rPr>
                      <w:t>Mērķa grupa vai atbalsta mehānisms atšķiras no potenciālo starpnieku standarta paketes un tos nav iespējams piesaistīt programmas īstenošanai</w:t>
                    </w:r>
                  </w:p>
                </w:txbxContent>
              </v:textbox>
            </v:shape>
            <v:rect id="Rectangle 73" o:spid="_x0000_s1072" style="position:absolute;left:68762;top:16288;width:21241;height:4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BsMA&#10;AADbAAAADwAAAGRycy9kb3ducmV2LnhtbESPzWoCMRSF94LvEK7grma0aMtoFFGKdiPWFqq76+Q6&#10;GZzcDJOo07c3QsHl4Ts/nMmssaW4Uu0Lxwr6vQQEceZ0wbmCn++Pl3cQPiBrLB2Tgj/yMJu2WxNM&#10;tbvxF113IRexhH2KCkwIVSqlzwxZ9D1XEUd2crXFEGWdS13jLZbbUg6SZCQtFhwXDFa0MJSddxer&#10;wA8DNSPcrpe/q83R7s3nhvsHpbqdZj4GEWF4mv/Ta63g7RUeX+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PlBsMAAADbAAAADwAAAAAAAAAAAAAAAACYAgAAZHJzL2Rv&#10;d25yZXYueG1sUEsFBgAAAAAEAAQA9QAAAIgDAAAAAA==&#10;" fillcolor="#9bbb59 [3206]" stroked="f" strokeweight="2pt">
              <v:fill color2="#fcc" colors="0 #9bbb59;.5 #fff3f3;1 #fcc" focus="100%" type="gradient">
                <o:fill v:ext="view" type="gradientUnscaled"/>
              </v:fill>
              <v:textbox style="mso-next-textbox:#Rectangle 73">
                <w:txbxContent>
                  <w:p w:rsidR="00D332A7" w:rsidRDefault="00D332A7" w:rsidP="007A6837">
                    <w:pPr>
                      <w:rPr>
                        <w:rFonts w:eastAsia="Times New Roman"/>
                      </w:rPr>
                    </w:pPr>
                  </w:p>
                </w:txbxContent>
              </v:textbox>
            </v:rect>
            <v:shape id="TextBox 1" o:spid="_x0000_s1073" type="#_x0000_t202" style="position:absolute;left:17986;top:57404;width:3092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style="mso-next-textbox:#TextBox 1">
                <w:txbxContent>
                  <w:p w:rsidR="00D332A7" w:rsidRDefault="00D332A7" w:rsidP="007A6837">
                    <w:pPr>
                      <w:pStyle w:val="NormalWeb"/>
                      <w:spacing w:before="0" w:beforeAutospacing="0" w:after="0" w:afterAutospacing="0"/>
                      <w:jc w:val="center"/>
                      <w:textAlignment w:val="baseline"/>
                    </w:pPr>
                    <w:r>
                      <w:rPr>
                        <w:color w:val="000000" w:themeColor="text1"/>
                        <w:kern w:val="24"/>
                        <w:sz w:val="16"/>
                        <w:szCs w:val="16"/>
                      </w:rPr>
                      <w:t>Struktūra</w:t>
                    </w:r>
                  </w:p>
                </w:txbxContent>
              </v:textbox>
            </v:shape>
            <v:shape id="TextBox 22" o:spid="_x0000_s1074" type="#_x0000_t202" style="position:absolute;left:51165;top:57404;width:190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style="mso-next-textbox:#TextBox 22">
                <w:txbxContent>
                  <w:p w:rsidR="00D332A7" w:rsidRDefault="00D332A7" w:rsidP="007A6837">
                    <w:pPr>
                      <w:pStyle w:val="NormalWeb"/>
                      <w:spacing w:before="0" w:beforeAutospacing="0" w:after="0" w:afterAutospacing="0"/>
                      <w:jc w:val="center"/>
                      <w:textAlignment w:val="baseline"/>
                    </w:pPr>
                    <w:r>
                      <w:rPr>
                        <w:color w:val="000000" w:themeColor="text1"/>
                        <w:kern w:val="24"/>
                        <w:sz w:val="16"/>
                        <w:szCs w:val="16"/>
                      </w:rPr>
                      <w:t>Iezīmes</w:t>
                    </w:r>
                  </w:p>
                </w:txbxContent>
              </v:textbox>
            </v:shape>
            <v:shape id="TextBox 24" o:spid="_x0000_s1075" type="#_x0000_t202" style="position:absolute;left:72768;top:23303;width:1584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VPMUA&#10;AADbAAAADwAAAGRycy9kb3ducmV2LnhtbESPQWvCQBSE70L/w/IKvekmKU01ZiOlIA14UgP1+Mg+&#10;k7TZtyG71fTfdwuCx2FmvmHyzWR6caHRdZYVxIsIBHFtdceNguq4nS9BOI+ssbdMCn7JwaZ4mOWY&#10;aXvlPV0OvhEBwi5DBa33Qyalq1sy6BZ2IA7e2Y4GfZBjI/WI1wA3vUyiKJUGOw4LLQ703lL9ffgx&#10;CrafVZq87MpV/JVQGe/Sj5NePSv19Di9rUF4mvw9fGuXWsFrCv9fw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hU8xQAAANsAAAAPAAAAAAAAAAAAAAAAAJgCAABkcnMv&#10;ZG93bnJldi54bWxQSwUGAAAAAAQABAD1AAAAigMAAAAA&#10;" fillcolor="#dbe5f1 [660]" strokecolor="#060" strokeweight="2pt">
              <v:textbox style="mso-next-textbox:#TextBox 24">
                <w:txbxContent>
                  <w:p w:rsidR="00D332A7" w:rsidRDefault="00D332A7" w:rsidP="007A6837">
                    <w:pPr>
                      <w:pStyle w:val="NormalWeb"/>
                      <w:spacing w:before="0" w:beforeAutospacing="0" w:after="0" w:afterAutospacing="0"/>
                      <w:jc w:val="center"/>
                    </w:pPr>
                    <w:r>
                      <w:rPr>
                        <w:color w:val="000000" w:themeColor="text1"/>
                        <w:kern w:val="24"/>
                        <w:sz w:val="16"/>
                        <w:szCs w:val="16"/>
                      </w:rPr>
                      <w:t>Uzņēmējdarbības uzsācēji</w:t>
                    </w:r>
                  </w:p>
                  <w:p w:rsidR="00D332A7" w:rsidRDefault="00D332A7" w:rsidP="007A6837">
                    <w:pPr>
                      <w:pStyle w:val="NormalWeb"/>
                      <w:spacing w:before="0" w:beforeAutospacing="0" w:after="0" w:afterAutospacing="0"/>
                      <w:jc w:val="center"/>
                    </w:pPr>
                    <w:proofErr w:type="spellStart"/>
                    <w:r>
                      <w:rPr>
                        <w:color w:val="000000" w:themeColor="text1"/>
                        <w:kern w:val="24"/>
                        <w:sz w:val="16"/>
                        <w:szCs w:val="16"/>
                      </w:rPr>
                      <w:t>Mikrouzņēmumi</w:t>
                    </w:r>
                    <w:proofErr w:type="spellEnd"/>
                  </w:p>
                </w:txbxContent>
              </v:textbox>
            </v:shape>
            <v:shapetype id="_x0000_t32" coordsize="21600,21600" o:spt="32" o:oned="t" path="m,l21600,21600e" filled="f">
              <v:path arrowok="t" fillok="f" o:connecttype="none"/>
              <o:lock v:ext="edit" shapetype="t"/>
            </v:shapetype>
            <v:shape id="Straight Arrow Connector 77" o:spid="_x0000_s1076" type="#_x0000_t32" style="position:absolute;left:15176;top:24638;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9hMMAAADbAAAADwAAAGRycy9kb3ducmV2LnhtbESPzWrDMBCE74G+g9hCL6GW00Ic3Cih&#10;BFJ8aoiTB9ha6x9qrVxJid23rwqBHIeZ+YZZbyfTiys531lWsEhSEMSV1R03Cs6n/fMKhA/IGnvL&#10;pOCXPGw3D7M15tqOfKRrGRoRIexzVNCGMORS+qolgz6xA3H0ausMhihdI7XDMcJNL1/SdCkNdhwX&#10;Whxo11L1XV6MgvILs+L1GKa0JnQ/ppl/0OFTqafH6f0NRKAp3MO3dqEVZBn8f4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0vYTDAAAA2wAAAA8AAAAAAAAAAAAA&#10;AAAAoQIAAGRycy9kb3ducmV2LnhtbFBLBQYAAAAABAAEAPkAAACRAwAAAAA=&#10;" strokecolor="#060" strokeweight="2pt">
              <v:stroke endarrow="open"/>
            </v:shape>
            <v:shape id="Straight Arrow Connector 78" o:spid="_x0000_s1077" type="#_x0000_t32" style="position:absolute;left:15049;top:51577;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p9r8AAADbAAAADwAAAGRycy9kb3ducmV2LnhtbERPzYrCMBC+C75DGMGLaLoKKtW0iLCL&#10;Jxe7+wBjM7bFZlKTrNa3N4cFjx/f/zbvTSvu5HxjWcHHLAFBXFrdcKXg9+dzugbhA7LG1jIpeJKH&#10;PBsOtphq++AT3YtQiRjCPkUFdQhdKqUvazLoZ7YjjtzFOoMhQldJ7fARw00r50mylAYbjg01drSv&#10;qbwWf0ZBccbVYXEKfXIhdDdTTb7o+6jUeNTvNiAC9eEt/ncftIJVHBu/xB8gs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Osp9r8AAADbAAAADwAAAAAAAAAAAAAAAACh&#10;AgAAZHJzL2Rvd25yZXYueG1sUEsFBgAAAAAEAAQA+QAAAI0DAAAAAA==&#10;" strokecolor="#060" strokeweight="2pt">
              <v:stroke endarrow="open"/>
            </v:shape>
            <v:line id="Straight Connector 79" o:spid="_x0000_s1078" style="position:absolute;flip:x;visibility:visible;mso-wrap-style:square" from="15049,24638" to="15176,5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F4MIAAADbAAAADwAAAGRycy9kb3ducmV2LnhtbESPUWvCMBSF3wX/Q7jC3myisDmrUWQg&#10;GwwGOu3zpbk2xeamNFnt/v0yEHw8nHO+w1lvB9eInrpQe9YwyxQI4tKbmisNp+/99BVEiMgGG8+k&#10;4ZcCbDfj0Rpz4298oP4YK5EgHHLUYGNscylDaclhyHxLnLyL7xzGJLtKmg5vCe4aOVfqRTqsOS1Y&#10;bOnNUnk9/jgN8vypkE9VrNWy/yre5+7Z7gutnybDbgUi0hAf4Xv7w2hYLOH/S/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MF4MIAAADbAAAADwAAAAAAAAAAAAAA&#10;AAChAgAAZHJzL2Rvd25yZXYueG1sUEsFBgAAAAAEAAQA+QAAAJADAAAAAA==&#10;" strokecolor="#060" strokeweight="2pt"/>
            <v:shape id="TextBox 35" o:spid="_x0000_s1079" type="#_x0000_t202" style="position:absolute;left:72561;top:48400;width:1584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9b8MA&#10;AADbAAAADwAAAGRycy9kb3ducmV2LnhtbESPQYvCMBSE7wv+h/CEva1pu1i0GkUE2YInXWE9Pppn&#10;W21eShO1+++NIHgcZuYbZr7sTSNu1LnasoJ4FIEgLqyuuVRw+N18TUA4j6yxsUwK/snBcjH4mGOm&#10;7Z13dNv7UgQIuwwVVN63mZSuqMigG9mWOHgn2xn0QXal1B3eA9w0MomiVBqsOSxU2NK6ouKyvxoF&#10;m79Dmoy3+TQ+J5TH2/TnqKffSn0O+9UMhKfev8Ovdq4VTGJ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9b8MAAADbAAAADwAAAAAAAAAAAAAAAACYAgAAZHJzL2Rv&#10;d25yZXYueG1sUEsFBgAAAAAEAAQA9QAAAIgDAAAAAA==&#10;" fillcolor="#dbe5f1 [660]" strokecolor="#060" strokeweight="2pt">
              <v:textbox style="mso-next-textbox:#TextBox 35">
                <w:txbxContent>
                  <w:p w:rsidR="00D332A7" w:rsidRDefault="00D332A7" w:rsidP="007A6837">
                    <w:pPr>
                      <w:pStyle w:val="NormalWeb"/>
                      <w:spacing w:before="0" w:beforeAutospacing="0" w:after="0" w:afterAutospacing="0"/>
                      <w:jc w:val="center"/>
                    </w:pPr>
                    <w:r>
                      <w:rPr>
                        <w:color w:val="000000" w:themeColor="text1"/>
                        <w:kern w:val="24"/>
                        <w:sz w:val="16"/>
                        <w:szCs w:val="16"/>
                      </w:rPr>
                      <w:t>Lauksaimnieki</w:t>
                    </w:r>
                  </w:p>
                </w:txbxContent>
              </v:textbox>
            </v:shape>
            <v:shape id="Straight Arrow Connector 82" o:spid="_x0000_s1080" type="#_x0000_t32" style="position:absolute;left:35306;top:35623;width:1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uO8EAAADbAAAADwAAAGRycy9kb3ducmV2LnhtbESP0YrCMBRE3xf8h3AFXxZNVdiVahQR&#10;FJ8Uu37Atbm2xeamJlHr3xtB2MdhZs4ws0VranEn5yvLCoaDBARxbnXFhYLj37o/AeEDssbaMil4&#10;kofFvPM1w1TbBx/onoVCRAj7FBWUITSplD4vyaAf2IY4emfrDIYoXSG1w0eEm1qOkuRHGqw4LpTY&#10;0Kqk/JLdjILshL/b8SG0yZnQXU3xvaH9Tqlet11OQQRqw3/4095qBZMRvL/EH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1m47wQAAANsAAAAPAAAAAAAAAAAAAAAA&#10;AKECAABkcnMvZG93bnJldi54bWxQSwUGAAAAAAQABAD5AAAAjwMAAAAA&#10;" strokecolor="#060" strokeweight="2pt">
              <v:stroke endarrow="open"/>
            </v:shape>
            <v:shape id="Straight Arrow Connector 83" o:spid="_x0000_s1081" type="#_x0000_t32" style="position:absolute;left:35306;top:42418;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rLoMEAAADbAAAADwAAAGRycy9kb3ducmV2LnhtbESP0YrCMBRE3xf8h3CFfVk0dYW1VKOI&#10;4OKTYvUDrs21LTY3Nclq/XsjCPs4zMwZZrboTCNu5HxtWcFomIAgLqyuuVRwPKwHKQgfkDU2lknB&#10;gzws5r2PGWba3nlPtzyUIkLYZ6igCqHNpPRFRQb90LbE0TtbZzBE6UqpHd4j3DTyO0l+pMGa40KF&#10;La0qKi75n1GQn3CyGe9Dl5wJ3dWUX7+02yr12e+WUxCBuvAffrc3WkE6hte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msugwQAAANsAAAAPAAAAAAAAAAAAAAAA&#10;AKECAABkcnMvZG93bnJldi54bWxQSwUGAAAAAAQABAD5AAAAjwMAAAAA&#10;" strokecolor="#060" strokeweight="2pt">
              <v:stroke endarrow="open"/>
            </v:shape>
            <v:line id="Straight Connector 84" o:spid="_x0000_s1082" style="position:absolute;flip:x;visibility:visible;mso-wrap-style:square" from="35306,35623" to="35369,4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aWcEAAADbAAAADwAAAGRycy9kb3ducmV2LnhtbESPQWsCMRSE7wX/Q3iCt5ootehqFClI&#10;BUGotZ4fm+dmcfOybNJ1/fdGEDwOM/MNs1h1rhItNaH0rGE0VCCIc29KLjQcfzfvUxAhIhusPJOG&#10;GwVYLXtvC8yMv/IPtYdYiAThkKEGG2OdSRlySw7D0NfEyTv7xmFMsimkafCa4K6SY6U+pcOS04LF&#10;mr4s5ZfDv9Mg/3YK+VjEUs3a/el77CZ2c9J60O/WcxCRuvgKP9tbo2H6AY8v6Q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9pZwQAAANsAAAAPAAAAAAAAAAAAAAAA&#10;AKECAABkcnMvZG93bnJldi54bWxQSwUGAAAAAAQABAD5AAAAjwMAAAAA&#10;" strokecolor="#060" strokeweight="2pt"/>
            <v:line id="Straight Connector 86" o:spid="_x0000_s1083" style="position:absolute;visibility:visible;mso-wrap-style:square" from="33480,39036" to="35369,3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6y8MAAADbAAAADwAAAGRycy9kb3ducmV2LnhtbESPQWuDQBSE74H+h+UVeotrLYRgXSUY&#10;Ar02KaTHh/uiJu5b665R++u7hUKPw8x8w2TFbDpxp8G1lhU8RzEI4srqlmsFH6fDegvCeWSNnWVS&#10;sJCDIn9YZZhqO/E73Y++FgHCLkUFjfd9KqWrGjLoItsTB+9iB4M+yKGWesApwE0nkzjeSIMth4UG&#10;eyobqm7H0Sgw5+/pXLol2X9OY39aWuyuL19KPT3Ou1cQnmb/H/5rv2kF2w38fgk/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usvDAAAA2wAAAA8AAAAAAAAAAAAA&#10;AAAAoQIAAGRycy9kb3ducmV2LnhtbFBLBQYAAAAABAAEAPkAAACRAwAAAAA=&#10;" strokecolor="#060" strokeweight="2pt"/>
            <v:shape id="Straight Arrow Connector 87" o:spid="_x0000_s1084" type="#_x0000_t32" style="position:absolute;left:33655;top:24638;width:19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No8EAAADbAAAADwAAAGRycy9kb3ducmV2LnhtbESP0YrCMBRE3xf8h3AFXxZNV8FKNYos&#10;KD652N0PuDbXttjc1CRq/XsjLPg4zMwZZrHqTCNu5HxtWcHXKAFBXFhdc6ng73cznIHwAVljY5kU&#10;PMjDatn7WGCm7Z0PdMtDKSKEfYYKqhDaTEpfVGTQj2xLHL2TdQZDlK6U2uE9wk0jx0kylQZrjgsV&#10;tvRdUXHOr0ZBfsR0NzmELjkRuospP7f0s1dq0O/WcxCBuvAO/7d3WsEshde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oc2jwQAAANsAAAAPAAAAAAAAAAAAAAAA&#10;AKECAABkcnMvZG93bnJldi54bWxQSwUGAAAAAAQABAD5AAAAjwMAAAAA&#10;" strokecolor="#060" strokeweight="2pt">
              <v:stroke endarrow="open"/>
            </v:shape>
            <v:shape id="Straight Arrow Connector 88" o:spid="_x0000_s1085" type="#_x0000_t32" style="position:absolute;left:68246;top:25066;width:452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5Z0b8AAADbAAAADwAAAGRycy9kb3ducmV2LnhtbERPzYrCMBC+C75DGMGLaLoKrlTTIsIu&#10;nlzs+gBjM7bFZlKTrNa3N4cFjx/f/ybvTSvu5HxjWcHHLAFBXFrdcKXg9Ps1XYHwAVlja5kUPMlD&#10;ng0HG0y1ffCR7kWoRAxhn6KCOoQuldKXNRn0M9sRR+5incEQoaukdviI4aaV8yRZSoMNx4YaO9rV&#10;VF6LP6OgOOPnfnEMfXIhdDdTTb7p56DUeNRv1yAC9eEt/nfvtYJVHBu/xB8gs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T5Z0b8AAADbAAAADwAAAAAAAAAAAAAAAACh&#10;AgAAZHJzL2Rvd25yZXYueG1sUEsFBgAAAAAEAAQA+QAAAI0DAAAAAA==&#10;" strokecolor="#060" strokeweight="2pt">
              <v:stroke endarrow="open"/>
            </v:shape>
            <v:shape id="TextBox 53" o:spid="_x0000_s1086" type="#_x0000_t202" style="position:absolute;left:53131;top:32875;width:15113;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xacQA&#10;AADbAAAADwAAAGRycy9kb3ducmV2LnhtbESPQWuDQBSE74H8h+UFektWLRU1riEUQoWcmgaa48N9&#10;VRv3rbjbxP77bqHQ4zAz3zDlbjaDuNHkessK4k0EgrixuudWwfntsM5AOI+scbBMCr7Jwa5aLkos&#10;tL3zK91OvhUBwq5ABZ33YyGlazoy6DZ2JA7eh50M+iCnVuoJ7wFuBplEUSoN9hwWOhzpuaPmevoy&#10;Cg7v5zR5OtZ5/JlQHR/Tl4vOH5V6WM37LQhPs/8P/7VrrSDL4fdL+AG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8WnEAAAA2wAAAA8AAAAAAAAAAAAAAAAAmAIAAGRycy9k&#10;b3ducmV2LnhtbFBLBQYAAAAABAAEAPUAAACJAwAAAAA=&#10;" fillcolor="#dbe5f1 [660]" strokecolor="#060" strokeweight="2pt">
              <v:textbox style="mso-next-textbox:#TextBox 53">
                <w:txbxContent>
                  <w:p w:rsidR="00D332A7" w:rsidRDefault="00D332A7" w:rsidP="007A6837">
                    <w:pPr>
                      <w:pStyle w:val="NormalWeb"/>
                      <w:spacing w:before="0" w:beforeAutospacing="0" w:after="0" w:afterAutospacing="0"/>
                      <w:jc w:val="center"/>
                    </w:pPr>
                    <w:r>
                      <w:rPr>
                        <w:color w:val="000000" w:themeColor="text1"/>
                        <w:kern w:val="24"/>
                        <w:sz w:val="16"/>
                        <w:szCs w:val="16"/>
                      </w:rPr>
                      <w:t>Valstiski nozīmīgu un paaugstināta riska segmentu finansēšana</w:t>
                    </w:r>
                  </w:p>
                </w:txbxContent>
              </v:textbox>
            </v:shape>
            <v:shape id="TextBox 54" o:spid="_x0000_s1087" type="#_x0000_t202" style="position:absolute;left:53130;top:39923;width:15113;height:5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KcAA&#10;AADbAAAADwAAAGRycy9kb3ducmV2LnhtbERPy4rCMBTdD/gP4QruxrSVKbYaRQSZgisfoMtLc22r&#10;zU1pMtr5+8liwOXhvJfrwbTiSb1rLCuIpxEI4tLqhisF59Pucw7CeWSNrWVS8EsO1qvRxxJzbV98&#10;oOfRVyKEsMtRQe19l0vpypoMuqntiAN3s71BH2BfSd3jK4SbViZRlEqDDYeGGjva1lQ+jj9Gwe5y&#10;TpOvfZHF94SKeJ9+X3U2U2oyHjYLEJ4G/xb/uwutIAvrw5fw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OKcAAAADbAAAADwAAAAAAAAAAAAAAAACYAgAAZHJzL2Rvd25y&#10;ZXYueG1sUEsFBgAAAAAEAAQA9QAAAIUDAAAAAA==&#10;" fillcolor="#dbe5f1 [660]" strokecolor="#060" strokeweight="2pt">
              <v:textbox style="mso-next-textbox:#TextBox 54">
                <w:txbxContent>
                  <w:p w:rsidR="00D332A7" w:rsidRDefault="00D332A7" w:rsidP="007A6837">
                    <w:pPr>
                      <w:pStyle w:val="NormalWeb"/>
                      <w:spacing w:before="0" w:beforeAutospacing="0" w:after="0" w:afterAutospacing="0"/>
                      <w:jc w:val="center"/>
                    </w:pPr>
                    <w:r>
                      <w:rPr>
                        <w:color w:val="000000" w:themeColor="text1"/>
                        <w:kern w:val="24"/>
                        <w:sz w:val="16"/>
                        <w:szCs w:val="16"/>
                      </w:rPr>
                      <w:t xml:space="preserve">Valstiski nozīmīgu klientu segmentu/nozaru finansēšana </w:t>
                    </w:r>
                  </w:p>
                </w:txbxContent>
              </v:textbox>
            </v:shape>
            <v:shape id="TextBox 56" o:spid="_x0000_s1088" type="#_x0000_t202" style="position:absolute;left:72561;top:34018;width:1584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rssMA&#10;AADbAAAADwAAAGRycy9kb3ducmV2LnhtbESPQWvCQBSE7wX/w/KE3uomKQYTXUUK0oCnqqDHR/aZ&#10;RLNvQ3ar6b93C4LHYWa+YRarwbTiRr1rLCuIJxEI4tLqhisFh/3mYwbCeWSNrWVS8EcOVsvR2wJz&#10;be/8Q7edr0SAsMtRQe19l0vpypoMuontiIN3tr1BH2RfSd3jPcBNK5MoSqXBhsNCjR191VRed79G&#10;weZ4SJPptsjiS0JFvE2/Tzr7VOp9PKznIDwN/hV+tgutIIvh/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NrssMAAADbAAAADwAAAAAAAAAAAAAAAACYAgAAZHJzL2Rv&#10;d25yZXYueG1sUEsFBgAAAAAEAAQA9QAAAIgDAAAAAA==&#10;" fillcolor="#dbe5f1 [660]" strokecolor="#060" strokeweight="2pt">
              <v:textbox style="mso-next-textbox:#TextBox 56">
                <w:txbxContent>
                  <w:p w:rsidR="00D332A7" w:rsidRDefault="00D332A7" w:rsidP="007A6837">
                    <w:pPr>
                      <w:pStyle w:val="NormalWeb"/>
                      <w:spacing w:before="0" w:beforeAutospacing="0" w:after="0" w:afterAutospacing="0"/>
                      <w:jc w:val="center"/>
                    </w:pPr>
                    <w:r>
                      <w:rPr>
                        <w:color w:val="000000" w:themeColor="text1"/>
                        <w:kern w:val="24"/>
                        <w:sz w:val="16"/>
                        <w:szCs w:val="16"/>
                      </w:rPr>
                      <w:t>Mazie uzņēmumi</w:t>
                    </w:r>
                  </w:p>
                </w:txbxContent>
              </v:textbox>
            </v:shape>
            <v:shape id="TextBox 57" o:spid="_x0000_s1089" type="#_x0000_t202" style="position:absolute;left:72800;top:40527;width:1583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1xcMA&#10;AADbAAAADwAAAGRycy9kb3ducmV2LnhtbESPQWvCQBSE7wX/w/KE3uomKQYTXUUK0oCnqqDHR/aZ&#10;RLNvQ3ar6b93C4LHYWa+YRarwbTiRr1rLCuIJxEI4tLqhisFh/3mYwbCeWSNrWVS8EcOVsvR2wJz&#10;be/8Q7edr0SAsMtRQe19l0vpypoMuontiIN3tr1BH2RfSd3jPcBNK5MoSqXBhsNCjR191VRed79G&#10;weZ4SJPptsjiS0JFvE2/Tzr7VOp9PKznIDwN/hV+tgutIEvg/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H1xcMAAADbAAAADwAAAAAAAAAAAAAAAACYAgAAZHJzL2Rv&#10;d25yZXYueG1sUEsFBgAAAAAEAAQA9QAAAIgDAAAAAA==&#10;" fillcolor="#dbe5f1 [660]" strokecolor="#060" strokeweight="2pt">
              <v:textbox style="mso-next-textbox:#TextBox 57">
                <w:txbxContent>
                  <w:p w:rsidR="00D332A7" w:rsidRDefault="00D332A7" w:rsidP="007A6837">
                    <w:pPr>
                      <w:pStyle w:val="NormalWeb"/>
                      <w:spacing w:before="0" w:beforeAutospacing="0" w:after="0" w:afterAutospacing="0"/>
                      <w:jc w:val="center"/>
                    </w:pPr>
                    <w:r>
                      <w:rPr>
                        <w:color w:val="000000" w:themeColor="text1"/>
                        <w:kern w:val="24"/>
                        <w:sz w:val="16"/>
                        <w:szCs w:val="16"/>
                      </w:rPr>
                      <w:t>Vidējie un lielie uzņēmumi</w:t>
                    </w:r>
                  </w:p>
                </w:txbxContent>
              </v:textbox>
            </v:shape>
            <v:shape id="Straight Arrow Connector 94" o:spid="_x0000_s1090" type="#_x0000_t32" style="position:absolute;left:48577;top:35083;width:455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FCcMAAADbAAAADwAAAGRycy9kb3ducmV2LnhtbESP0WrCQBRE34X+w3ILfRHdtIrWmI2U&#10;QotPSqIfcJu9JqHZu+nuVuPfdwuCj8PMnGGyzWA6cSbnW8sKnqcJCOLK6pZrBcfDx+QVhA/IGjvL&#10;pOBKHjb5wyjDVNsLF3QuQy0ihH2KCpoQ+lRKXzVk0E9tTxy9k3UGQ5SultrhJcJNJ1+SZCENthwX&#10;GuzpvaHqu/w1CsovXG5nRRiSE6H7MfX4k/Y7pZ4eh7c1iEBDuIdv7a1WsJrD/5f4A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qxQnDAAAA2wAAAA8AAAAAAAAAAAAA&#10;AAAAoQIAAGRycy9kb3ducmV2LnhtbFBLBQYAAAAABAAEAPkAAACRAwAAAAA=&#10;" strokecolor="#060" strokeweight="2pt">
              <v:stroke endarrow="open"/>
            </v:shape>
            <v:shape id="Straight Arrow Connector 95" o:spid="_x0000_s1091" type="#_x0000_t32" style="position:absolute;left:68341;top:35179;width:4223;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gksMAAADbAAAADwAAAGRycy9kb3ducmV2LnhtbESP0WrCQBRE34X+w3ILfRHdtKLWmI2U&#10;QotPSqIfcJu9JqHZu+nuVuPfdwuCj8PMnGGyzWA6cSbnW8sKnqcJCOLK6pZrBcfDx+QVhA/IGjvL&#10;pOBKHjb5wyjDVNsLF3QuQy0ihH2KCpoQ+lRKXzVk0E9tTxy9k3UGQ5SultrhJcJNJ1+SZCENthwX&#10;GuzpvaHqu/w1CsovXG5nRRiSE6H7MfX4k/Y7pZ4eh7c1iEBDuIdv7a1WsJrD/5f4A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mYJLDAAAA2wAAAA8AAAAAAAAAAAAA&#10;AAAAoQIAAGRycy9kb3ducmV2LnhtbFBLBQYAAAAABAAEAPkAAACRAwAAAAA=&#10;" strokecolor="#060" strokeweight="2pt">
              <v:stroke endarrow="open"/>
            </v:shape>
            <v:shape id="Straight Arrow Connector 96" o:spid="_x0000_s1092" type="#_x0000_t32" style="position:absolute;left:68548;top:41751;width:4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5cMAAADbAAAADwAAAGRycy9kb3ducmV2LnhtbESPUWvCMBSF34X9h3AHexGbuoG6zihD&#10;mPg0sfoD7prbpqy56ZJM679fBoKPh3POdzjL9WA7cSYfWscKplkOgrhyuuVGwen4MVmACBFZY+eY&#10;FFwpwHr1MFpiod2FD3QuYyMShEOBCkyMfSFlqAxZDJnriZNXO28xJukbqT1eEtx28jnPZ9Jiy2nB&#10;YE8bQ9V3+WsVlF84370c4pDXhP7HNuMt7T+Venoc3t9ARBriPXxr77SC1xn8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0/uXDAAAA2wAAAA8AAAAAAAAAAAAA&#10;AAAAoQIAAGRycy9kb3ducmV2LnhtbFBLBQYAAAAABAAEAPkAAACRAwAAAAA=&#10;" strokecolor="#060" strokeweight="2pt">
              <v:stroke endarrow="open"/>
            </v:shape>
            <v:shape id="Straight Arrow Connector 97" o:spid="_x0000_s1093" type="#_x0000_t32" style="position:absolute;left:48561;top:42354;width:4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bfsEAAADbAAAADwAAAGRycy9kb3ducmV2LnhtbESP0YrCMBRE3xf8h3CFfVk01YVVq1FE&#10;cPHJxeoHXJtrW2xuahK1+/dGEHwcZuYMM1u0phY3cr6yrGDQT0AQ51ZXXCg47Ne9MQgfkDXWlknB&#10;P3lYzDsfM0y1vfOOblkoRISwT1FBGUKTSunzkgz6vm2Io3eyzmCI0hVSO7xHuKnlMEl+pMGK40KJ&#10;Da1Kys/Z1SjIjjjafO9Cm5wI3cUUX7/0t1Xqs9supyACteEdfrU3WsFkBM8v8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eFt+wQAAANsAAAAPAAAAAAAAAAAAAAAA&#10;AKECAABkcnMvZG93bnJldi54bWxQSwUGAAAAAAQABAD5AAAAjwMAAAAA&#10;" strokecolor="#060" strokeweight="2pt">
              <v:stroke endarrow="open"/>
            </v:shape>
            <v:shape id="TextBox 42" o:spid="_x0000_s1094" type="#_x0000_t202" style="position:absolute;left:72800;top:53559;width:1584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CL8AA&#10;AADbAAAADwAAAGRycy9kb3ducmV2LnhtbERPy4rCMBTdD/gP4QruxrSVKbYaRQSZgisfoMtLc22r&#10;zU1pMtr5+8liwOXhvJfrwbTiSb1rLCuIpxEI4tLqhisF59Pucw7CeWSNrWVS8EsO1qvRxxJzbV98&#10;oOfRVyKEsMtRQe19l0vpypoMuqntiAN3s71BH2BfSd3jK4SbViZRlEqDDYeGGjva1lQ+jj9Gwe5y&#10;TpOvfZHF94SKeJ9+X3U2U2oyHjYLEJ4G/xb/uwutIAtjw5fw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nCL8AAAADbAAAADwAAAAAAAAAAAAAAAACYAgAAZHJzL2Rvd25y&#10;ZXYueG1sUEsFBgAAAAAEAAQA9QAAAIUDAAAAAA==&#10;" fillcolor="#dbe5f1 [660]" strokecolor="#060" strokeweight="2pt">
              <v:textbox style="mso-next-textbox:#TextBox 42">
                <w:txbxContent>
                  <w:p w:rsidR="00D332A7" w:rsidRDefault="00D332A7" w:rsidP="007A6837">
                    <w:pPr>
                      <w:pStyle w:val="NormalWeb"/>
                      <w:spacing w:before="0" w:beforeAutospacing="0" w:after="0" w:afterAutospacing="0"/>
                      <w:jc w:val="center"/>
                    </w:pPr>
                    <w:r>
                      <w:rPr>
                        <w:color w:val="000000" w:themeColor="text1"/>
                        <w:kern w:val="24"/>
                        <w:sz w:val="16"/>
                        <w:szCs w:val="16"/>
                      </w:rPr>
                      <w:t>PPP, infrastruktūras projekti</w:t>
                    </w:r>
                  </w:p>
                </w:txbxContent>
              </v:textbox>
            </v:shape>
            <v:shape id="Straight Arrow Connector 99" o:spid="_x0000_s1095" type="#_x0000_t32" style="position:absolute;left:35448;top:50006;width:1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ql8IAAADbAAAADwAAAGRycy9kb3ducmV2LnhtbESP3YrCMBSE7wXfIZwFb0RTV/CnaxRZ&#10;WPFKsfoAZ5tjW7Y5qUlW69sbQfBymJlvmMWqNbW4kvOVZQWjYQKCOLe64kLB6fgzmIHwAVljbZkU&#10;3MnDatntLDDV9sYHumahEBHCPkUFZQhNKqXPSzLoh7Yhjt7ZOoMhSldI7fAW4aaWn0kykQYrjgsl&#10;NvRdUv6X/RsF2S9Ot+NDaJMzobuYor+h/U6p3ke7/gIRqA3v8Ku91Qrmc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tql8IAAADbAAAADwAAAAAAAAAAAAAA&#10;AAChAgAAZHJzL2Rvd25yZXYueG1sUEsFBgAAAAAEAAQA+QAAAJADAAAAAA==&#10;" strokecolor="#060" strokeweight="2pt">
              <v:stroke endarrow="open"/>
            </v:shape>
            <v:shape id="Straight Arrow Connector 100" o:spid="_x0000_s1096" type="#_x0000_t32" style="position:absolute;left:35369;top:54625;width:1667;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nJMQAAADcAAAADwAAAGRycy9kb3ducmV2LnhtbESPQWvCQBCF74X+h2UK3pqNRUpJs4pY&#10;C71IqQrS25Adk5DsbNxdNf5751DobYb35r1vysXoenWhEFvPBqZZDoq48rbl2sB+9/n8BiomZIu9&#10;ZzJwowiL+eNDiYX1V/6hyzbVSkI4FmigSWkotI5VQw5j5gdi0Y4+OEyyhlrbgFcJd71+yfNX7bBl&#10;aWhwoFVDVbc9OwOb9eHjd9Dc4czf6PvEXX8+rY2ZPI3Ld1CJxvRv/rv+soKfC748IxPo+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uckxAAAANwAAAAPAAAAAAAAAAAA&#10;AAAAAKECAABkcnMvZG93bnJldi54bWxQSwUGAAAAAAQABAD5AAAAkgMAAAAA&#10;" strokecolor="#060" strokeweight="2pt">
              <v:stroke endarrow="open"/>
            </v:shape>
            <v:line id="Straight Connector 101" o:spid="_x0000_s1097" style="position:absolute;visibility:visible;mso-wrap-style:square" from="35433,50022" to="35464,5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mE4MAAAADcAAAADwAAAGRycy9kb3ducmV2LnhtbERPTYvCMBC9C/6HMAt7s2ldEOkay6II&#10;e10V9Dg0s221mdQm2tZfbwTB2zze5yyy3tTiRq2rLCtIohgEcW51xYWC/W4zmYNwHlljbZkUDOQg&#10;W45HC0y17fiPbltfiBDCLkUFpfdNKqXLSzLoItsQB+7ftgZ9gG0hdYtdCDe1nMbxTBqsODSU2NCq&#10;pPy8vRoF5nDvDis3TNfH7trshgrr09dFqc+P/ucbhKfev8Uv968O8+ME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ZhODAAAAA3AAAAA8AAAAAAAAAAAAAAAAA&#10;oQIAAGRycy9kb3ducmV2LnhtbFBLBQYAAAAABAAEAPkAAACOAwAAAAA=&#10;" strokecolor="#060" strokeweight="2pt"/>
            <v:line id="Straight Connector 102" o:spid="_x0000_s1098" style="position:absolute;visibility:visible;mso-wrap-style:square" from="33559,52339" to="35448,5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al78AAADcAAAADwAAAGRycy9kb3ducmV2LnhtbERPy6rCMBDdC/5DGMGdpla4XKpRRBHc&#10;+gBdDs3YVptJbaJt/XpzQbi7OZznzJetKcWLaldYVjAZRyCIU6sLzhScjtvRLwjnkTWWlklBRw6W&#10;i35vjom2De/pdfCZCCHsElSQe18lUro0J4NubCviwF1tbdAHWGdS19iEcFPKOIp+pMGCQ0OOFa1z&#10;Su+Hp1Fgzu/mvHZdvLk0z+rYFVjepg+lhoN2NQPhqfX/4q97p8P8KIa/Z8IF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ssal78AAADcAAAADwAAAAAAAAAAAAAAAACh&#10;AgAAZHJzL2Rvd25yZXYueG1sUEsFBgAAAAAEAAQA+QAAAI0DAAAAAA==&#10;" strokecolor="#060" strokeweight="2pt"/>
            <v:shape id="TextBox 70" o:spid="_x0000_s1099" type="#_x0000_t202" style="position:absolute;left:37051;top:48400;width:1152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p8MA&#10;AADcAAAADwAAAGRycy9kb3ducmV2LnhtbERPTWuDQBC9F/oflin0VlcNlcZkE0ohRMgpqdAeB3ei&#10;Ju6suBu1/74bKPQ2j/c56+1sOjHS4FrLCpIoBkFcWd1yraD83L28gXAeWWNnmRT8kIPt5vFhjbm2&#10;Ex9pPPlahBB2OSpovO9zKV3VkEEX2Z44cGc7GPQBDrXUA04h3HQyjeNMGmw5NDTY00dD1fV0Mwp2&#10;X2WWvh6KZXJJqUgO2f5bLxdKPT/N7ysQnmb/L/5zFzrMjxdwf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p8MAAADcAAAADwAAAAAAAAAAAAAAAACYAgAAZHJzL2Rv&#10;d25yZXYueG1sUEsFBgAAAAAEAAQA9QAAAIgDAAAAAA==&#10;" fillcolor="#dbe5f1 [660]" strokecolor="#060" strokeweight="2pt">
              <v:textbox style="mso-next-textbox:#TextBox 70">
                <w:txbxContent>
                  <w:p w:rsidR="00D332A7" w:rsidRDefault="00D332A7" w:rsidP="007A6837">
                    <w:pPr>
                      <w:pStyle w:val="NormalWeb"/>
                      <w:spacing w:before="0" w:beforeAutospacing="0" w:after="0" w:afterAutospacing="0"/>
                      <w:jc w:val="center"/>
                    </w:pPr>
                    <w:r>
                      <w:rPr>
                        <w:color w:val="000000" w:themeColor="text1"/>
                        <w:kern w:val="24"/>
                        <w:sz w:val="16"/>
                        <w:szCs w:val="16"/>
                      </w:rPr>
                      <w:t>Līdzekļu administrēšana</w:t>
                    </w:r>
                  </w:p>
                </w:txbxContent>
              </v:textbox>
            </v:shape>
            <v:shape id="TextBox 71" o:spid="_x0000_s1100" type="#_x0000_t202" style="position:absolute;left:37130;top:53242;width:1152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m08IA&#10;AADcAAAADwAAAGRycy9kb3ducmV2LnhtbERPTWvCQBC9C/6HZQRvuklsg6auIgUx4Kkq2OOQnSap&#10;2dmQ3Wr8911B8DaP9znLdW8acaXO1ZYVxNMIBHFhdc2lgtNxO5mDcB5ZY2OZFNzJwXo1HCwx0/bG&#10;X3Q9+FKEEHYZKqi8bzMpXVGRQTe1LXHgfmxn0AfYlVJ3eAvhppFJFKXSYM2hocKWPisqLoc/o2B7&#10;PqXJ+z5fxL8J5fE+3X3rxUyp8ajffIDw1PuX+OnOdZgfvcHjmXC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CbTwgAAANwAAAAPAAAAAAAAAAAAAAAAAJgCAABkcnMvZG93&#10;bnJldi54bWxQSwUGAAAAAAQABAD1AAAAhwMAAAAA&#10;" fillcolor="#dbe5f1 [660]" strokecolor="#060" strokeweight="2pt">
              <v:textbox style="mso-next-textbox:#TextBox 71">
                <w:txbxContent>
                  <w:p w:rsidR="00D332A7" w:rsidRDefault="00D332A7" w:rsidP="007A6837">
                    <w:pPr>
                      <w:pStyle w:val="NormalWeb"/>
                      <w:spacing w:before="0" w:beforeAutospacing="0" w:after="0" w:afterAutospacing="0"/>
                      <w:jc w:val="center"/>
                    </w:pPr>
                    <w:r>
                      <w:rPr>
                        <w:color w:val="000000" w:themeColor="text1"/>
                        <w:kern w:val="24"/>
                        <w:sz w:val="16"/>
                        <w:szCs w:val="16"/>
                      </w:rPr>
                      <w:t>Finansējuma strukturēšana</w:t>
                    </w:r>
                  </w:p>
                </w:txbxContent>
              </v:textbox>
            </v:shape>
            <v:shape id="Straight Arrow Connector 105" o:spid="_x0000_s1101" type="#_x0000_t32" style="position:absolute;left:48561;top:49482;width:24003;height: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EvMIAAADcAAAADwAAAGRycy9kb3ducmV2LnhtbERPS2vCQBC+F/wPywjemo2iRdKsUnyA&#10;FylVQXobstMkJDsbs6tJ/n23UPA2H99z0nVvavGg1pWWFUyjGARxZnXJuYLLef+6BOE8ssbaMikY&#10;yMF6NXpJMdG24y96nHwuQgi7BBUU3jeJlC4ryKCLbEMcuB/bGvQBtrnULXYh3NRyFsdv0mDJoaHA&#10;hjYFZdXpbhQcd9ftdyO5wrkd6PPGVX2/7ZSajPuPdxCeev8U/7sPOsyPF/D3TLh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VEvMIAAADcAAAADwAAAAAAAAAAAAAA&#10;AAChAgAAZHJzL2Rvd25yZXYueG1sUEsFBgAAAAAEAAQA+QAAAJADAAAAAA==&#10;" strokecolor="#060" strokeweight="2pt">
              <v:stroke endarrow="open"/>
            </v:shape>
            <v:shape id="Straight Arrow Connector 106" o:spid="_x0000_s1102" type="#_x0000_t32" style="position:absolute;left:48656;top:54625;width:2414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47b8EAAADcAAAADwAAAGRycy9kb3ducmV2LnhtbERP22oCMRB9F/oPYQq+SDdRwZZ1oxTB&#10;4pPFtR8wbmYvdDNZk1S3f98UCn2bw7lOsR1tL27kQ+dYwzxTIIgrZzpuNHyc908vIEJENtg7Jg3f&#10;FGC7eZgUmBt35xPdytiIFMIhRw1tjEMuZahashgyNxAnrnbeYkzQN9J4vKdw28uFUitpsePU0OJA&#10;u5aqz/LLaigv+HxYnuKoakJ/tc3sjd6PWk8fx9c1iEhj/Bf/uQ8mzVcr+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bjtvwQAAANwAAAAPAAAAAAAAAAAAAAAA&#10;AKECAABkcnMvZG93bnJldi54bWxQSwUGAAAAAAQABAD5AAAAjwMAAAAA&#10;" strokecolor="#060" strokeweight="2pt">
              <v:stroke endarrow="open"/>
            </v:shape>
          </v:group>
        </w:pict>
      </w: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6C4A43" w:rsidRPr="007646D8" w:rsidRDefault="006C4A43" w:rsidP="00322CE1">
      <w:pPr>
        <w:ind w:right="-58" w:firstLine="720"/>
        <w:jc w:val="center"/>
        <w:rPr>
          <w:rFonts w:cs="Times New Roman"/>
          <w:i/>
          <w:sz w:val="20"/>
          <w:szCs w:val="20"/>
        </w:rPr>
      </w:pPr>
    </w:p>
    <w:p w:rsidR="006C4A43" w:rsidRPr="007646D8" w:rsidRDefault="006C4A43" w:rsidP="00322CE1">
      <w:pPr>
        <w:ind w:right="-58" w:firstLine="720"/>
        <w:jc w:val="center"/>
        <w:rPr>
          <w:rFonts w:cs="Times New Roman"/>
          <w:i/>
          <w:sz w:val="20"/>
          <w:szCs w:val="20"/>
        </w:rPr>
      </w:pPr>
    </w:p>
    <w:p w:rsidR="006C4A43" w:rsidRPr="007646D8" w:rsidRDefault="006C4A43"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bookmarkStart w:id="92" w:name="OLE_LINK1"/>
      <w:bookmarkStart w:id="93" w:name="OLE_LINK2"/>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295B0F" w:rsidRPr="007646D8" w:rsidRDefault="00295B0F" w:rsidP="00787612">
      <w:pPr>
        <w:ind w:right="-58"/>
        <w:jc w:val="center"/>
        <w:rPr>
          <w:rFonts w:cs="Times New Roman"/>
          <w:i/>
          <w:sz w:val="20"/>
          <w:szCs w:val="20"/>
        </w:rPr>
      </w:pPr>
      <w:r w:rsidRPr="007646D8">
        <w:rPr>
          <w:rFonts w:cs="Times New Roman"/>
          <w:i/>
          <w:sz w:val="20"/>
          <w:szCs w:val="20"/>
        </w:rPr>
        <w:t xml:space="preserve">16.att. </w:t>
      </w:r>
      <w:r w:rsidRPr="007646D8">
        <w:rPr>
          <w:rFonts w:cs="Times New Roman"/>
          <w:i/>
          <w:sz w:val="20"/>
          <w:szCs w:val="20"/>
        </w:rPr>
        <w:tab/>
        <w:t>AFI programmu struktūra</w:t>
      </w:r>
      <w:r w:rsidR="00C64873" w:rsidRPr="007646D8">
        <w:rPr>
          <w:rFonts w:cs="Times New Roman"/>
          <w:i/>
          <w:sz w:val="20"/>
          <w:szCs w:val="20"/>
        </w:rPr>
        <w:t>s piemērs</w:t>
      </w:r>
    </w:p>
    <w:bookmarkEnd w:id="92"/>
    <w:bookmarkEnd w:id="93"/>
    <w:p w:rsidR="00295B0F" w:rsidRPr="007646D8" w:rsidRDefault="00054A8C" w:rsidP="00322CE1">
      <w:pPr>
        <w:ind w:right="-58" w:firstLine="720"/>
        <w:jc w:val="center"/>
        <w:rPr>
          <w:rFonts w:cs="Times New Roman"/>
          <w:i/>
          <w:sz w:val="20"/>
          <w:szCs w:val="20"/>
        </w:rPr>
      </w:pPr>
      <w:r w:rsidRPr="007646D8">
        <w:rPr>
          <w:rFonts w:cs="Times New Roman"/>
          <w:i/>
          <w:noProof/>
          <w:sz w:val="20"/>
          <w:szCs w:val="20"/>
          <w:lang w:eastAsia="lv-LV"/>
        </w:rPr>
        <w:drawing>
          <wp:anchor distT="0" distB="0" distL="114300" distR="114300" simplePos="0" relativeHeight="251740160" behindDoc="1" locked="0" layoutInCell="1" allowOverlap="1" wp14:anchorId="4A32C209" wp14:editId="184AAADD">
            <wp:simplePos x="0" y="0"/>
            <wp:positionH relativeFrom="column">
              <wp:posOffset>1047115</wp:posOffset>
            </wp:positionH>
            <wp:positionV relativeFrom="paragraph">
              <wp:posOffset>71120</wp:posOffset>
            </wp:positionV>
            <wp:extent cx="3851275" cy="19456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51275" cy="1945640"/>
                    </a:xfrm>
                    <a:prstGeom prst="rect">
                      <a:avLst/>
                    </a:prstGeom>
                    <a:noFill/>
                    <a:ln>
                      <a:noFill/>
                    </a:ln>
                  </pic:spPr>
                </pic:pic>
              </a:graphicData>
            </a:graphic>
          </wp:anchor>
        </w:drawing>
      </w:r>
    </w:p>
    <w:p w:rsidR="00054A8C" w:rsidRPr="007646D8" w:rsidRDefault="006D3A55" w:rsidP="00322CE1">
      <w:pPr>
        <w:ind w:right="-58" w:firstLine="720"/>
        <w:jc w:val="both"/>
        <w:rPr>
          <w:rFonts w:cs="Times New Roman"/>
          <w:szCs w:val="28"/>
        </w:rPr>
      </w:pPr>
      <w:r w:rsidRPr="007646D8">
        <w:rPr>
          <w:rFonts w:cs="Times New Roman"/>
          <w:szCs w:val="28"/>
        </w:rPr>
        <w:tab/>
      </w: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6C4A43" w:rsidRPr="007646D8" w:rsidRDefault="006C4A43" w:rsidP="00322CE1">
      <w:pPr>
        <w:ind w:right="-58" w:firstLine="720"/>
        <w:jc w:val="both"/>
        <w:rPr>
          <w:rFonts w:cs="Times New Roman"/>
          <w:i/>
          <w:sz w:val="20"/>
          <w:szCs w:val="20"/>
        </w:rPr>
      </w:pPr>
    </w:p>
    <w:p w:rsidR="00614645" w:rsidRPr="007646D8" w:rsidRDefault="00614645" w:rsidP="00787612">
      <w:pPr>
        <w:ind w:right="-58"/>
        <w:jc w:val="center"/>
        <w:rPr>
          <w:rFonts w:cs="Times New Roman"/>
          <w:i/>
          <w:sz w:val="20"/>
          <w:szCs w:val="20"/>
        </w:rPr>
      </w:pPr>
      <w:r w:rsidRPr="007646D8">
        <w:rPr>
          <w:rFonts w:cs="Times New Roman"/>
          <w:i/>
          <w:sz w:val="20"/>
          <w:szCs w:val="20"/>
        </w:rPr>
        <w:t xml:space="preserve">17.att. </w:t>
      </w:r>
      <w:r w:rsidRPr="007646D8">
        <w:rPr>
          <w:rFonts w:cs="Times New Roman"/>
          <w:i/>
          <w:sz w:val="20"/>
          <w:szCs w:val="20"/>
        </w:rPr>
        <w:tab/>
        <w:t>AFI programmu uzbūve</w:t>
      </w:r>
      <w:r w:rsidR="00C64873" w:rsidRPr="007646D8">
        <w:rPr>
          <w:rFonts w:cs="Times New Roman"/>
          <w:i/>
          <w:sz w:val="20"/>
          <w:szCs w:val="20"/>
        </w:rPr>
        <w:t>s piemērs</w:t>
      </w:r>
    </w:p>
    <w:p w:rsidR="006C4A43" w:rsidRPr="007646D8" w:rsidRDefault="006C4A43" w:rsidP="00322CE1">
      <w:pPr>
        <w:ind w:right="-58" w:firstLine="720"/>
        <w:jc w:val="center"/>
        <w:rPr>
          <w:rFonts w:cs="Times New Roman"/>
          <w:i/>
          <w:sz w:val="20"/>
          <w:szCs w:val="20"/>
        </w:rPr>
      </w:pPr>
    </w:p>
    <w:p w:rsidR="006C4A43" w:rsidRPr="007646D8" w:rsidRDefault="006C4A43" w:rsidP="00322CE1">
      <w:pPr>
        <w:ind w:right="-58" w:firstLine="720"/>
        <w:jc w:val="both"/>
        <w:rPr>
          <w:rFonts w:cs="Times New Roman"/>
          <w:szCs w:val="28"/>
        </w:rPr>
      </w:pPr>
      <w:r w:rsidRPr="007646D8">
        <w:rPr>
          <w:rFonts w:cs="Times New Roman"/>
          <w:szCs w:val="28"/>
        </w:rPr>
        <w:t>Mērķa programmu kredītu fondu līdzekļus veido:</w:t>
      </w:r>
      <w:r w:rsidR="00614645" w:rsidRPr="007646D8">
        <w:rPr>
          <w:rFonts w:cs="Times New Roman"/>
          <w:szCs w:val="28"/>
        </w:rPr>
        <w:t xml:space="preserve"> p</w:t>
      </w:r>
      <w:r w:rsidRPr="007646D8">
        <w:rPr>
          <w:rFonts w:cs="Times New Roman"/>
          <w:szCs w:val="28"/>
        </w:rPr>
        <w:t xml:space="preserve">ubliskā </w:t>
      </w:r>
      <w:r w:rsidR="00614645" w:rsidRPr="007646D8">
        <w:rPr>
          <w:rFonts w:cs="Times New Roman"/>
          <w:szCs w:val="28"/>
        </w:rPr>
        <w:t>ieguldījumu daļa un p</w:t>
      </w:r>
      <w:r w:rsidRPr="007646D8">
        <w:rPr>
          <w:rFonts w:cs="Times New Roman"/>
          <w:szCs w:val="28"/>
        </w:rPr>
        <w:t>rivāto investoru ieguldījumu daļa</w:t>
      </w:r>
      <w:r w:rsidR="00614645" w:rsidRPr="007646D8">
        <w:rPr>
          <w:rFonts w:cs="Times New Roman"/>
          <w:szCs w:val="28"/>
        </w:rPr>
        <w:t xml:space="preserve">. </w:t>
      </w:r>
      <w:r w:rsidRPr="007646D8">
        <w:rPr>
          <w:rFonts w:cs="Times New Roman"/>
          <w:szCs w:val="28"/>
        </w:rPr>
        <w:t>Kredītu fonds darbojas uz līguma un nolikuma pamata</w:t>
      </w:r>
      <w:r w:rsidR="00614645" w:rsidRPr="007646D8">
        <w:rPr>
          <w:rFonts w:cs="Times New Roman"/>
          <w:szCs w:val="28"/>
        </w:rPr>
        <w:t>, turklāt f</w:t>
      </w:r>
      <w:r w:rsidRPr="007646D8">
        <w:rPr>
          <w:rFonts w:cs="Times New Roman"/>
          <w:szCs w:val="28"/>
        </w:rPr>
        <w:t xml:space="preserve">onda līdzekļi </w:t>
      </w:r>
      <w:r w:rsidR="00614645" w:rsidRPr="007646D8">
        <w:rPr>
          <w:rFonts w:cs="Times New Roman"/>
          <w:szCs w:val="28"/>
        </w:rPr>
        <w:t xml:space="preserve">AFI </w:t>
      </w:r>
      <w:r w:rsidRPr="007646D8">
        <w:rPr>
          <w:rFonts w:cs="Times New Roman"/>
          <w:szCs w:val="28"/>
        </w:rPr>
        <w:t>tiek juridiski nodalīti kā atsevišķs naudas līdzekļu</w:t>
      </w:r>
      <w:r w:rsidR="00614645" w:rsidRPr="007646D8">
        <w:rPr>
          <w:rFonts w:cs="Times New Roman"/>
          <w:szCs w:val="28"/>
        </w:rPr>
        <w:t xml:space="preserve"> kopums (nodalīts finanšu bloks). AFI nodrošina fonda </w:t>
      </w:r>
      <w:r w:rsidRPr="007646D8">
        <w:rPr>
          <w:rFonts w:cs="Times New Roman"/>
          <w:szCs w:val="28"/>
        </w:rPr>
        <w:t xml:space="preserve"> kvali</w:t>
      </w:r>
      <w:r w:rsidR="00614645" w:rsidRPr="007646D8">
        <w:rPr>
          <w:rFonts w:cs="Times New Roman"/>
          <w:szCs w:val="28"/>
        </w:rPr>
        <w:t>ficētu vadību</w:t>
      </w:r>
      <w:r w:rsidRPr="007646D8">
        <w:rPr>
          <w:rFonts w:cs="Times New Roman"/>
          <w:szCs w:val="28"/>
        </w:rPr>
        <w:t>, nodal</w:t>
      </w:r>
      <w:r w:rsidR="00614645" w:rsidRPr="007646D8">
        <w:rPr>
          <w:rFonts w:cs="Times New Roman"/>
          <w:szCs w:val="28"/>
        </w:rPr>
        <w:t>a</w:t>
      </w:r>
      <w:r w:rsidRPr="007646D8">
        <w:rPr>
          <w:rFonts w:cs="Times New Roman"/>
          <w:szCs w:val="28"/>
        </w:rPr>
        <w:t xml:space="preserve"> uzskait</w:t>
      </w:r>
      <w:r w:rsidR="00614645" w:rsidRPr="007646D8">
        <w:rPr>
          <w:rFonts w:cs="Times New Roman"/>
          <w:szCs w:val="28"/>
        </w:rPr>
        <w:t>i</w:t>
      </w:r>
      <w:r w:rsidRPr="007646D8">
        <w:rPr>
          <w:rFonts w:cs="Times New Roman"/>
          <w:szCs w:val="28"/>
        </w:rPr>
        <w:t xml:space="preserve">, </w:t>
      </w:r>
      <w:r w:rsidR="00614645" w:rsidRPr="007646D8">
        <w:rPr>
          <w:rFonts w:cs="Times New Roman"/>
          <w:szCs w:val="28"/>
        </w:rPr>
        <w:t>resursus</w:t>
      </w:r>
      <w:r w:rsidRPr="007646D8">
        <w:rPr>
          <w:rFonts w:cs="Times New Roman"/>
          <w:szCs w:val="28"/>
        </w:rPr>
        <w:t>,</w:t>
      </w:r>
      <w:r w:rsidR="00614645" w:rsidRPr="007646D8">
        <w:rPr>
          <w:rFonts w:cs="Times New Roman"/>
          <w:szCs w:val="28"/>
        </w:rPr>
        <w:t xml:space="preserve"> kā arī fondam ir </w:t>
      </w:r>
      <w:r w:rsidRPr="007646D8">
        <w:rPr>
          <w:rFonts w:cs="Times New Roman"/>
          <w:szCs w:val="28"/>
        </w:rPr>
        <w:t xml:space="preserve"> sava bilance un </w:t>
      </w:r>
      <w:r w:rsidR="006E1DC0" w:rsidRPr="007646D8">
        <w:rPr>
          <w:rFonts w:cs="Times New Roman"/>
          <w:szCs w:val="28"/>
        </w:rPr>
        <w:t>peļņas un zaudējumu aprēķins</w:t>
      </w:r>
      <w:r w:rsidR="00614645" w:rsidRPr="007646D8">
        <w:rPr>
          <w:rFonts w:cs="Times New Roman"/>
          <w:szCs w:val="28"/>
        </w:rPr>
        <w:t xml:space="preserve">. </w:t>
      </w:r>
      <w:r w:rsidRPr="007646D8">
        <w:rPr>
          <w:rFonts w:cs="Times New Roman"/>
          <w:szCs w:val="28"/>
        </w:rPr>
        <w:t>Fonda brīvie, mērķa kredītos neizmantotie līdzekļi tiek izvietoti finanšu tirgū atbilstoši vispārējiem finanšu ieguldījumu principiem</w:t>
      </w:r>
      <w:r w:rsidR="00EB3268" w:rsidRPr="007646D8">
        <w:rPr>
          <w:rFonts w:cs="Times New Roman"/>
          <w:szCs w:val="28"/>
        </w:rPr>
        <w:t xml:space="preserve">. </w:t>
      </w:r>
      <w:r w:rsidR="009C78DB" w:rsidRPr="007646D8">
        <w:rPr>
          <w:rFonts w:cs="Times New Roman"/>
          <w:bCs/>
          <w:szCs w:val="28"/>
        </w:rPr>
        <w:t>AFI ilgtermiņā orientējas uz ārpusbilances programmu īstenošanu.</w:t>
      </w:r>
    </w:p>
    <w:p w:rsidR="006C4A43" w:rsidRPr="007646D8" w:rsidRDefault="006C4A43" w:rsidP="00322CE1">
      <w:pPr>
        <w:ind w:right="-58" w:firstLine="720"/>
        <w:jc w:val="center"/>
        <w:rPr>
          <w:rFonts w:cs="Times New Roman"/>
          <w:i/>
          <w:sz w:val="20"/>
          <w:szCs w:val="20"/>
        </w:rPr>
      </w:pPr>
    </w:p>
    <w:p w:rsidR="00DD01BD" w:rsidRPr="007646D8" w:rsidRDefault="00DD01BD" w:rsidP="00787612">
      <w:pPr>
        <w:pStyle w:val="Heading2"/>
        <w:numPr>
          <w:ilvl w:val="1"/>
          <w:numId w:val="1"/>
        </w:numPr>
        <w:ind w:left="0" w:right="-58" w:firstLine="0"/>
        <w:jc w:val="center"/>
        <w:rPr>
          <w:rFonts w:ascii="Times New Roman Bold" w:hAnsi="Times New Roman Bold" w:cs="Times New Roman"/>
          <w:caps/>
          <w:color w:val="auto"/>
        </w:rPr>
      </w:pPr>
      <w:bookmarkStart w:id="94" w:name="_Toc334685371"/>
      <w:r w:rsidRPr="007646D8">
        <w:rPr>
          <w:rFonts w:ascii="Times New Roman Bold" w:hAnsi="Times New Roman Bold" w:cs="Times New Roman"/>
          <w:caps/>
          <w:color w:val="auto"/>
        </w:rPr>
        <w:t>Attīstības finanšu institūcijas darbības apjomi</w:t>
      </w:r>
      <w:bookmarkEnd w:id="94"/>
    </w:p>
    <w:p w:rsidR="001D4CF7" w:rsidRPr="007646D8" w:rsidRDefault="001D4CF7" w:rsidP="00322CE1">
      <w:pPr>
        <w:ind w:right="-58" w:firstLine="720"/>
      </w:pPr>
    </w:p>
    <w:p w:rsidR="008F3A84" w:rsidRPr="007646D8" w:rsidRDefault="001D4CF7" w:rsidP="00322CE1">
      <w:pPr>
        <w:ind w:firstLine="720"/>
        <w:jc w:val="both"/>
      </w:pPr>
      <w:r w:rsidRPr="007646D8">
        <w:t xml:space="preserve">AFI nodrošina valsts atbalsta programmu īstenošanu, </w:t>
      </w:r>
      <w:proofErr w:type="spellStart"/>
      <w:r w:rsidRPr="007646D8">
        <w:t>t.sk</w:t>
      </w:r>
      <w:proofErr w:type="spellEnd"/>
      <w:r w:rsidRPr="007646D8">
        <w:t xml:space="preserve">., veicinot Eiropas Savienības </w:t>
      </w:r>
      <w:r w:rsidR="005D25D6" w:rsidRPr="007646D8">
        <w:t>fondu līdzekļu apguvi.</w:t>
      </w:r>
      <w:r w:rsidR="003E3B08" w:rsidRPr="007646D8">
        <w:t xml:space="preserve"> </w:t>
      </w:r>
      <w:r w:rsidR="003E3B08" w:rsidRPr="007646D8">
        <w:rPr>
          <w:szCs w:val="24"/>
          <w:lang w:eastAsia="lv-LV"/>
        </w:rPr>
        <w:t xml:space="preserve">Pamatojoties uz vienošanos, ka Eiropas Savienības fondu finansējums piešķirams atbilstoši Nacionālā attīstības plāna 2014. - 2020. gadam ietvaros definētajām valsts stratēģiskajām prioritātēm, Eiropas Savienības fondu investīciju prioritāšu definēšana  norisināsies saskaņā ar Nacionālā attīstības plāna 2014. - 2020. gadam, kuru plānots Ministru kabinetā apstiprināt 2012. gada septembrī, izstrādes procesu. </w:t>
      </w:r>
      <w:r w:rsidR="005D25D6" w:rsidRPr="007646D8">
        <w:t xml:space="preserve"> </w:t>
      </w:r>
      <w:r w:rsidR="001D0DF0">
        <w:t>Tabulā sniegta informāc</w:t>
      </w:r>
      <w:r w:rsidR="00E72B97">
        <w:t>ij</w:t>
      </w:r>
      <w:r w:rsidR="001D0DF0">
        <w:t xml:space="preserve">a par </w:t>
      </w:r>
      <w:r w:rsidR="005D25D6" w:rsidRPr="007646D8">
        <w:t xml:space="preserve">šobrīd esošo </w:t>
      </w:r>
      <w:proofErr w:type="spellStart"/>
      <w:r w:rsidR="005D25D6" w:rsidRPr="007646D8">
        <w:t>ieviesējinstitūciju</w:t>
      </w:r>
      <w:proofErr w:type="spellEnd"/>
      <w:r w:rsidR="005D25D6" w:rsidRPr="007646D8">
        <w:t xml:space="preserve"> </w:t>
      </w:r>
      <w:r w:rsidR="006221CD" w:rsidRPr="007646D8">
        <w:t>īstenot</w:t>
      </w:r>
      <w:r w:rsidR="001D0DF0">
        <w:t>o programmu apmēriem</w:t>
      </w:r>
      <w:r w:rsidR="005D25D6" w:rsidRPr="007646D8">
        <w:t xml:space="preserve"> (skat.18</w:t>
      </w:r>
      <w:r w:rsidR="008F3A84" w:rsidRPr="007646D8">
        <w:t>,19.,20.</w:t>
      </w:r>
      <w:r w:rsidR="005D25D6" w:rsidRPr="007646D8">
        <w:t>att.)</w:t>
      </w:r>
      <w:r w:rsidR="0031734A" w:rsidRPr="007646D8">
        <w:t xml:space="preserve"> un atbilstoši identificētajām tirgus nepilnībām</w:t>
      </w:r>
      <w:r w:rsidR="003E3B08" w:rsidRPr="007646D8">
        <w:t xml:space="preserve">, </w:t>
      </w:r>
      <w:proofErr w:type="spellStart"/>
      <w:r w:rsidR="003E3B08" w:rsidRPr="007646D8">
        <w:t>t.sk</w:t>
      </w:r>
      <w:proofErr w:type="spellEnd"/>
      <w:r w:rsidR="003E3B08" w:rsidRPr="007646D8">
        <w:t>., nozaru un reģionu griezumā</w:t>
      </w:r>
      <w:r w:rsidR="0031734A" w:rsidRPr="007646D8">
        <w:t>.</w:t>
      </w:r>
      <w:r w:rsidR="0031734A" w:rsidRPr="007646D8" w:rsidDel="0031734A">
        <w:t xml:space="preserve"> </w:t>
      </w:r>
    </w:p>
    <w:p w:rsidR="007C163E" w:rsidRPr="007646D8" w:rsidRDefault="007C163E" w:rsidP="00322CE1">
      <w:pPr>
        <w:ind w:firstLine="720"/>
        <w:jc w:val="both"/>
      </w:pPr>
    </w:p>
    <w:tbl>
      <w:tblPr>
        <w:tblW w:w="8242" w:type="dxa"/>
        <w:tblInd w:w="103" w:type="dxa"/>
        <w:tblLook w:val="04A0" w:firstRow="1" w:lastRow="0" w:firstColumn="1" w:lastColumn="0" w:noHBand="0" w:noVBand="1"/>
      </w:tblPr>
      <w:tblGrid>
        <w:gridCol w:w="3808"/>
        <w:gridCol w:w="946"/>
        <w:gridCol w:w="872"/>
        <w:gridCol w:w="872"/>
        <w:gridCol w:w="872"/>
        <w:gridCol w:w="872"/>
      </w:tblGrid>
      <w:tr w:rsidR="008F3A84" w:rsidRPr="007646D8" w:rsidTr="004C5F2B">
        <w:trPr>
          <w:trHeight w:val="467"/>
        </w:trPr>
        <w:tc>
          <w:tcPr>
            <w:tcW w:w="3808" w:type="dxa"/>
            <w:tcBorders>
              <w:top w:val="single" w:sz="8" w:space="0" w:color="auto"/>
              <w:left w:val="single" w:sz="4" w:space="0" w:color="auto"/>
              <w:bottom w:val="single" w:sz="4" w:space="0" w:color="auto"/>
              <w:right w:val="single" w:sz="4" w:space="0" w:color="auto"/>
            </w:tcBorders>
            <w:shd w:val="clear" w:color="000000" w:fill="99CC00"/>
            <w:noWrap/>
            <w:vAlign w:val="bottom"/>
            <w:hideMark/>
          </w:tcPr>
          <w:p w:rsidR="008F3A84" w:rsidRPr="007646D8" w:rsidRDefault="008F3A84" w:rsidP="00787612">
            <w:pPr>
              <w:ind w:right="-58"/>
              <w:jc w:val="both"/>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946"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2007</w:t>
            </w:r>
          </w:p>
        </w:tc>
        <w:tc>
          <w:tcPr>
            <w:tcW w:w="87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2008</w:t>
            </w:r>
          </w:p>
        </w:tc>
        <w:tc>
          <w:tcPr>
            <w:tcW w:w="87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2009</w:t>
            </w:r>
          </w:p>
        </w:tc>
        <w:tc>
          <w:tcPr>
            <w:tcW w:w="87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2010</w:t>
            </w:r>
          </w:p>
        </w:tc>
        <w:tc>
          <w:tcPr>
            <w:tcW w:w="87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2011</w:t>
            </w:r>
          </w:p>
        </w:tc>
      </w:tr>
      <w:tr w:rsidR="008F3A84" w:rsidRPr="007646D8" w:rsidTr="009A5831">
        <w:trPr>
          <w:trHeight w:val="335"/>
        </w:trPr>
        <w:tc>
          <w:tcPr>
            <w:tcW w:w="3808" w:type="dxa"/>
            <w:tcBorders>
              <w:top w:val="nil"/>
              <w:left w:val="nil"/>
              <w:bottom w:val="single" w:sz="4" w:space="0" w:color="auto"/>
              <w:right w:val="single" w:sz="4" w:space="0" w:color="auto"/>
            </w:tcBorders>
            <w:shd w:val="clear" w:color="auto" w:fill="auto"/>
            <w:noWrap/>
            <w:vAlign w:val="bottom"/>
            <w:hideMark/>
          </w:tcPr>
          <w:p w:rsidR="00054A8C" w:rsidRPr="007646D8" w:rsidRDefault="008F3A84" w:rsidP="005302CC">
            <w:pPr>
              <w:ind w:right="-58"/>
              <w:rPr>
                <w:rFonts w:eastAsia="Times New Roman" w:cs="Times New Roman"/>
                <w:b/>
                <w:bCs/>
                <w:sz w:val="20"/>
                <w:szCs w:val="20"/>
                <w:lang w:eastAsia="lv-LV"/>
              </w:rPr>
            </w:pPr>
            <w:r w:rsidRPr="007646D8">
              <w:rPr>
                <w:rFonts w:eastAsia="Times New Roman" w:cs="Times New Roman"/>
                <w:b/>
                <w:bCs/>
                <w:sz w:val="20"/>
                <w:szCs w:val="20"/>
                <w:lang w:eastAsia="lv-LV"/>
              </w:rPr>
              <w:t>Hipotēku banka kopā</w:t>
            </w:r>
          </w:p>
        </w:tc>
        <w:tc>
          <w:tcPr>
            <w:tcW w:w="946"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80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70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4</w:t>
            </w:r>
          </w:p>
        </w:tc>
      </w:tr>
      <w:tr w:rsidR="008F3A84" w:rsidRPr="007646D8" w:rsidTr="004C5F2B">
        <w:trPr>
          <w:trHeight w:val="247"/>
        </w:trPr>
        <w:tc>
          <w:tcPr>
            <w:tcW w:w="3808" w:type="dxa"/>
            <w:tcBorders>
              <w:top w:val="nil"/>
              <w:left w:val="nil"/>
              <w:bottom w:val="single" w:sz="4" w:space="0" w:color="auto"/>
              <w:right w:val="single" w:sz="4" w:space="0" w:color="auto"/>
            </w:tcBorders>
            <w:shd w:val="clear" w:color="auto" w:fill="auto"/>
            <w:noWrap/>
            <w:vAlign w:val="bottom"/>
            <w:hideMark/>
          </w:tcPr>
          <w:p w:rsidR="00054A8C" w:rsidRPr="007646D8" w:rsidRDefault="008F3A84" w:rsidP="009A5831">
            <w:pPr>
              <w:ind w:right="-58"/>
              <w:jc w:val="center"/>
              <w:rPr>
                <w:rFonts w:eastAsia="Times New Roman" w:cs="Times New Roman"/>
                <w:b/>
                <w:bCs/>
                <w:i/>
                <w:iCs/>
                <w:sz w:val="20"/>
                <w:szCs w:val="20"/>
                <w:lang w:eastAsia="lv-LV"/>
              </w:rPr>
            </w:pPr>
            <w:proofErr w:type="spellStart"/>
            <w:r w:rsidRPr="007646D8">
              <w:rPr>
                <w:rFonts w:eastAsia="Times New Roman" w:cs="Times New Roman"/>
                <w:b/>
                <w:bCs/>
                <w:i/>
                <w:iCs/>
                <w:sz w:val="20"/>
                <w:szCs w:val="20"/>
                <w:lang w:eastAsia="lv-LV"/>
              </w:rPr>
              <w:t>t.sk</w:t>
            </w:r>
            <w:proofErr w:type="spellEnd"/>
            <w:r w:rsidRPr="007646D8">
              <w:rPr>
                <w:rFonts w:eastAsia="Times New Roman" w:cs="Times New Roman"/>
                <w:b/>
                <w:bCs/>
                <w:i/>
                <w:iCs/>
                <w:sz w:val="20"/>
                <w:szCs w:val="20"/>
                <w:lang w:eastAsia="lv-LV"/>
              </w:rPr>
              <w:t>. Tiešā kreditēšana</w:t>
            </w:r>
          </w:p>
        </w:tc>
        <w:tc>
          <w:tcPr>
            <w:tcW w:w="946"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80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70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4</w:t>
            </w:r>
          </w:p>
        </w:tc>
      </w:tr>
      <w:tr w:rsidR="008F3A84" w:rsidRPr="007646D8" w:rsidTr="004C5F2B">
        <w:trPr>
          <w:trHeight w:val="356"/>
        </w:trPr>
        <w:tc>
          <w:tcPr>
            <w:tcW w:w="3808" w:type="dxa"/>
            <w:tcBorders>
              <w:top w:val="nil"/>
              <w:left w:val="nil"/>
              <w:bottom w:val="single" w:sz="4" w:space="0" w:color="auto"/>
              <w:right w:val="single" w:sz="4" w:space="0" w:color="auto"/>
            </w:tcBorders>
            <w:shd w:val="clear" w:color="000000" w:fill="FF9900"/>
            <w:noWrap/>
            <w:vAlign w:val="bottom"/>
            <w:hideMark/>
          </w:tcPr>
          <w:p w:rsidR="00054A8C" w:rsidRPr="007646D8" w:rsidRDefault="008F3A84" w:rsidP="005302CC">
            <w:pPr>
              <w:ind w:right="-58"/>
              <w:rPr>
                <w:rFonts w:eastAsia="Times New Roman" w:cs="Times New Roman"/>
                <w:b/>
                <w:bCs/>
                <w:sz w:val="20"/>
                <w:szCs w:val="20"/>
                <w:lang w:eastAsia="lv-LV"/>
              </w:rPr>
            </w:pPr>
            <w:r w:rsidRPr="007646D8">
              <w:rPr>
                <w:rFonts w:eastAsia="Times New Roman" w:cs="Times New Roman"/>
                <w:b/>
                <w:bCs/>
                <w:sz w:val="20"/>
                <w:szCs w:val="20"/>
                <w:lang w:eastAsia="lv-LV"/>
              </w:rPr>
              <w:t xml:space="preserve">Pārējās institūcijas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64.1</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37.7</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8F3A84" w:rsidRPr="007646D8" w:rsidTr="004C5F2B">
        <w:trPr>
          <w:trHeight w:val="311"/>
        </w:trPr>
        <w:tc>
          <w:tcPr>
            <w:tcW w:w="3808" w:type="dxa"/>
            <w:tcBorders>
              <w:top w:val="nil"/>
              <w:left w:val="nil"/>
              <w:bottom w:val="single" w:sz="4" w:space="0" w:color="auto"/>
              <w:right w:val="single" w:sz="4" w:space="0" w:color="auto"/>
            </w:tcBorders>
            <w:shd w:val="clear" w:color="000000" w:fill="FF9900"/>
            <w:noWrap/>
            <w:vAlign w:val="bottom"/>
            <w:hideMark/>
          </w:tcPr>
          <w:p w:rsidR="00054A8C" w:rsidRPr="007646D8" w:rsidRDefault="008F3A84" w:rsidP="005302CC">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LGA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B86EF1" w:rsidRPr="007646D8" w:rsidRDefault="00B86EF1" w:rsidP="00B86EF1">
            <w:pPr>
              <w:ind w:right="-58"/>
              <w:jc w:val="right"/>
              <w:rPr>
                <w:rFonts w:eastAsia="Times New Roman" w:cs="Times New Roman"/>
                <w:b/>
                <w:bCs/>
                <w:sz w:val="20"/>
                <w:szCs w:val="20"/>
                <w:lang w:eastAsia="lv-LV"/>
              </w:rPr>
            </w:pPr>
            <w:r>
              <w:rPr>
                <w:rFonts w:eastAsia="Times New Roman" w:cs="Times New Roman"/>
                <w:b/>
                <w:bCs/>
                <w:sz w:val="20"/>
                <w:szCs w:val="20"/>
                <w:lang w:eastAsia="lv-LV"/>
              </w:rPr>
              <w:t>64.1</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37.7</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8F3A84" w:rsidRPr="007646D8" w:rsidTr="00BB7AA3">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tcPr>
          <w:p w:rsidR="008F3A84" w:rsidRPr="007646D8" w:rsidRDefault="008F3A84" w:rsidP="00787612">
            <w:pPr>
              <w:ind w:right="-58"/>
              <w:jc w:val="right"/>
              <w:rPr>
                <w:rFonts w:eastAsia="Times New Roman" w:cs="Times New Roman"/>
                <w:sz w:val="20"/>
                <w:szCs w:val="20"/>
                <w:lang w:eastAsia="lv-LV"/>
              </w:rPr>
            </w:pP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20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BB7AA3">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Riska kapitāls</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51.1</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13.0</w:t>
            </w:r>
            <w:r w:rsidR="008F3A84"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17.7</w:t>
            </w:r>
            <w:r w:rsidR="008F3A84"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054A8C" w:rsidRPr="007646D8" w:rsidRDefault="008F3A84" w:rsidP="005302CC">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LAF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p w:rsidR="00054A8C" w:rsidRPr="007646D8" w:rsidRDefault="00054A8C" w:rsidP="00787612">
            <w:pPr>
              <w:ind w:right="-58"/>
              <w:jc w:val="right"/>
              <w:rPr>
                <w:rFonts w:eastAsia="Times New Roman" w:cs="Times New Roman"/>
                <w:sz w:val="20"/>
                <w:szCs w:val="20"/>
                <w:lang w:eastAsia="lv-LV"/>
              </w:rPr>
            </w:pP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18"/>
        </w:trPr>
        <w:tc>
          <w:tcPr>
            <w:tcW w:w="3808" w:type="dxa"/>
            <w:tcBorders>
              <w:top w:val="nil"/>
              <w:left w:val="nil"/>
              <w:bottom w:val="single" w:sz="4" w:space="0" w:color="auto"/>
              <w:right w:val="single" w:sz="4" w:space="0" w:color="auto"/>
            </w:tcBorders>
            <w:shd w:val="clear" w:color="000000" w:fill="FF9900"/>
            <w:noWrap/>
            <w:vAlign w:val="bottom"/>
            <w:hideMark/>
          </w:tcPr>
          <w:p w:rsidR="00054A8C" w:rsidRPr="007646D8" w:rsidRDefault="008F3A84" w:rsidP="005302CC">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VIF</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center"/>
              <w:rPr>
                <w:rFonts w:eastAsia="Times New Roman" w:cs="Times New Roman"/>
                <w:sz w:val="20"/>
                <w:szCs w:val="20"/>
                <w:lang w:eastAsia="lv-LV"/>
              </w:rPr>
            </w:pPr>
            <w:r w:rsidRPr="007646D8">
              <w:rPr>
                <w:rFonts w:eastAsia="Times New Roman" w:cs="Times New Roman"/>
                <w:sz w:val="20"/>
                <w:szCs w:val="20"/>
                <w:lang w:eastAsia="lv-LV"/>
              </w:rPr>
              <w:t>Citi</w:t>
            </w:r>
          </w:p>
        </w:tc>
        <w:tc>
          <w:tcPr>
            <w:tcW w:w="946"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47"/>
        </w:trPr>
        <w:tc>
          <w:tcPr>
            <w:tcW w:w="3808"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Kopā AFI</w:t>
            </w:r>
          </w:p>
        </w:tc>
        <w:tc>
          <w:tcPr>
            <w:tcW w:w="946"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65.1</w:t>
            </w:r>
          </w:p>
        </w:tc>
        <w:tc>
          <w:tcPr>
            <w:tcW w:w="872"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117.7</w:t>
            </w:r>
          </w:p>
        </w:tc>
        <w:tc>
          <w:tcPr>
            <w:tcW w:w="872"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70</w:t>
            </w:r>
          </w:p>
        </w:tc>
        <w:tc>
          <w:tcPr>
            <w:tcW w:w="872"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4</w:t>
            </w:r>
          </w:p>
        </w:tc>
      </w:tr>
    </w:tbl>
    <w:p w:rsidR="005302CC" w:rsidRDefault="005302CC" w:rsidP="00787612">
      <w:pPr>
        <w:ind w:right="-58"/>
        <w:jc w:val="center"/>
        <w:rPr>
          <w:rFonts w:cs="Times New Roman"/>
          <w:i/>
          <w:sz w:val="20"/>
          <w:szCs w:val="20"/>
        </w:rPr>
      </w:pPr>
    </w:p>
    <w:p w:rsidR="008F3A84" w:rsidRDefault="008F3A84" w:rsidP="00787612">
      <w:pPr>
        <w:ind w:right="-58"/>
        <w:jc w:val="center"/>
        <w:rPr>
          <w:rFonts w:cs="Times New Roman"/>
          <w:i/>
          <w:sz w:val="20"/>
          <w:szCs w:val="20"/>
        </w:rPr>
      </w:pPr>
      <w:r w:rsidRPr="007646D8">
        <w:rPr>
          <w:rFonts w:cs="Times New Roman"/>
          <w:i/>
          <w:sz w:val="20"/>
          <w:szCs w:val="20"/>
        </w:rPr>
        <w:t xml:space="preserve">18.att. </w:t>
      </w:r>
      <w:r w:rsidRPr="007646D8">
        <w:rPr>
          <w:rFonts w:cs="Times New Roman"/>
          <w:i/>
          <w:sz w:val="20"/>
          <w:szCs w:val="20"/>
        </w:rPr>
        <w:tab/>
        <w:t xml:space="preserve">Piešķirtais publiskais finansējums (struktūrfondu un budžeta </w:t>
      </w:r>
      <w:proofErr w:type="spellStart"/>
      <w:r w:rsidRPr="007646D8">
        <w:rPr>
          <w:rFonts w:cs="Times New Roman"/>
          <w:i/>
          <w:sz w:val="20"/>
          <w:szCs w:val="20"/>
        </w:rPr>
        <w:t>resursi)</w:t>
      </w:r>
      <w:r w:rsidR="00386B95" w:rsidRPr="007646D8">
        <w:rPr>
          <w:rFonts w:cs="Times New Roman"/>
          <w:i/>
          <w:sz w:val="20"/>
          <w:szCs w:val="20"/>
        </w:rPr>
        <w:t>,milj</w:t>
      </w:r>
      <w:proofErr w:type="spellEnd"/>
      <w:r w:rsidR="00386B95" w:rsidRPr="007646D8">
        <w:rPr>
          <w:rFonts w:cs="Times New Roman"/>
          <w:i/>
          <w:sz w:val="20"/>
          <w:szCs w:val="20"/>
        </w:rPr>
        <w:t>. LVL</w:t>
      </w:r>
    </w:p>
    <w:p w:rsidR="005302CC" w:rsidRDefault="005302CC" w:rsidP="00787612">
      <w:pPr>
        <w:ind w:right="-58"/>
        <w:jc w:val="center"/>
        <w:rPr>
          <w:rFonts w:cs="Times New Roman"/>
          <w:i/>
          <w:sz w:val="20"/>
          <w:szCs w:val="20"/>
        </w:rPr>
      </w:pPr>
    </w:p>
    <w:p w:rsidR="005302CC" w:rsidRDefault="005302CC" w:rsidP="00787612">
      <w:pPr>
        <w:ind w:right="-58"/>
        <w:jc w:val="center"/>
        <w:rPr>
          <w:rFonts w:cs="Times New Roman"/>
          <w:i/>
          <w:sz w:val="20"/>
          <w:szCs w:val="20"/>
        </w:rPr>
      </w:pPr>
    </w:p>
    <w:p w:rsidR="005302CC" w:rsidRDefault="005302CC" w:rsidP="00787612">
      <w:pPr>
        <w:ind w:right="-58"/>
        <w:jc w:val="center"/>
        <w:rPr>
          <w:rFonts w:cs="Times New Roman"/>
          <w:i/>
          <w:sz w:val="20"/>
          <w:szCs w:val="20"/>
        </w:rPr>
      </w:pPr>
    </w:p>
    <w:p w:rsidR="005302CC" w:rsidRDefault="005302CC" w:rsidP="00787612">
      <w:pPr>
        <w:ind w:right="-58"/>
        <w:jc w:val="center"/>
        <w:rPr>
          <w:rFonts w:cs="Times New Roman"/>
          <w:i/>
          <w:sz w:val="20"/>
          <w:szCs w:val="20"/>
        </w:rPr>
      </w:pPr>
    </w:p>
    <w:tbl>
      <w:tblPr>
        <w:tblW w:w="8222" w:type="dxa"/>
        <w:tblInd w:w="108" w:type="dxa"/>
        <w:tblLook w:val="04A0" w:firstRow="1" w:lastRow="0" w:firstColumn="1" w:lastColumn="0" w:noHBand="0" w:noVBand="1"/>
      </w:tblPr>
      <w:tblGrid>
        <w:gridCol w:w="3969"/>
        <w:gridCol w:w="851"/>
        <w:gridCol w:w="850"/>
        <w:gridCol w:w="851"/>
        <w:gridCol w:w="862"/>
        <w:gridCol w:w="839"/>
      </w:tblGrid>
      <w:tr w:rsidR="008F3A84" w:rsidRPr="007646D8" w:rsidTr="008F3A84">
        <w:trPr>
          <w:trHeight w:val="220"/>
        </w:trPr>
        <w:tc>
          <w:tcPr>
            <w:tcW w:w="39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sz w:val="20"/>
                <w:szCs w:val="20"/>
                <w:lang w:eastAsia="lv-LV"/>
              </w:rPr>
            </w:pPr>
            <w:r w:rsidRPr="007646D8">
              <w:rPr>
                <w:rFonts w:eastAsia="Times New Roman" w:cs="Times New Roman"/>
                <w:sz w:val="20"/>
                <w:szCs w:val="20"/>
                <w:lang w:eastAsia="lv-LV"/>
              </w:rPr>
              <w:t> </w:t>
            </w:r>
          </w:p>
        </w:tc>
        <w:tc>
          <w:tcPr>
            <w:tcW w:w="851"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2007</w:t>
            </w:r>
          </w:p>
        </w:tc>
        <w:tc>
          <w:tcPr>
            <w:tcW w:w="850"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2008</w:t>
            </w:r>
          </w:p>
        </w:tc>
        <w:tc>
          <w:tcPr>
            <w:tcW w:w="851"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2009</w:t>
            </w:r>
          </w:p>
        </w:tc>
        <w:tc>
          <w:tcPr>
            <w:tcW w:w="86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2010</w:t>
            </w:r>
          </w:p>
        </w:tc>
        <w:tc>
          <w:tcPr>
            <w:tcW w:w="83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2011</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Hipotēku banka kopā</w:t>
            </w:r>
          </w:p>
        </w:tc>
        <w:tc>
          <w:tcPr>
            <w:tcW w:w="851"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50"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71</w:t>
            </w:r>
          </w:p>
        </w:tc>
        <w:tc>
          <w:tcPr>
            <w:tcW w:w="851"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155</w:t>
            </w:r>
          </w:p>
        </w:tc>
        <w:tc>
          <w:tcPr>
            <w:tcW w:w="86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10</w:t>
            </w:r>
          </w:p>
        </w:tc>
        <w:tc>
          <w:tcPr>
            <w:tcW w:w="83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13</w:t>
            </w:r>
          </w:p>
        </w:tc>
      </w:tr>
      <w:tr w:rsidR="008F3A84" w:rsidRPr="007646D8" w:rsidTr="008F3A84">
        <w:trPr>
          <w:trHeight w:val="116"/>
        </w:trPr>
        <w:tc>
          <w:tcPr>
            <w:tcW w:w="39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center"/>
              <w:rPr>
                <w:rFonts w:eastAsia="Times New Roman" w:cs="Times New Roman"/>
                <w:b/>
                <w:bCs/>
                <w:i/>
                <w:iCs/>
                <w:sz w:val="20"/>
                <w:szCs w:val="20"/>
                <w:lang w:eastAsia="lv-LV"/>
              </w:rPr>
            </w:pPr>
            <w:proofErr w:type="spellStart"/>
            <w:r w:rsidRPr="007646D8">
              <w:rPr>
                <w:rFonts w:eastAsia="Times New Roman" w:cs="Times New Roman"/>
                <w:b/>
                <w:bCs/>
                <w:i/>
                <w:iCs/>
                <w:sz w:val="20"/>
                <w:szCs w:val="20"/>
                <w:lang w:eastAsia="lv-LV"/>
              </w:rPr>
              <w:t>t.sk</w:t>
            </w:r>
            <w:proofErr w:type="spellEnd"/>
            <w:r w:rsidRPr="007646D8">
              <w:rPr>
                <w:rFonts w:eastAsia="Times New Roman" w:cs="Times New Roman"/>
                <w:b/>
                <w:bCs/>
                <w:i/>
                <w:iCs/>
                <w:sz w:val="20"/>
                <w:szCs w:val="20"/>
                <w:lang w:eastAsia="lv-LV"/>
              </w:rPr>
              <w:t>. Tiešā kreditēšana</w:t>
            </w:r>
          </w:p>
        </w:tc>
        <w:tc>
          <w:tcPr>
            <w:tcW w:w="851"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50"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71</w:t>
            </w:r>
          </w:p>
        </w:tc>
        <w:tc>
          <w:tcPr>
            <w:tcW w:w="851"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155</w:t>
            </w:r>
          </w:p>
        </w:tc>
        <w:tc>
          <w:tcPr>
            <w:tcW w:w="86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10</w:t>
            </w:r>
          </w:p>
        </w:tc>
        <w:tc>
          <w:tcPr>
            <w:tcW w:w="83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13</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 xml:space="preserve">Pārējās institūcijas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64.1</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41.7</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82.4</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0.4</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LGA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64.1</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37.7</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44.4</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0.4</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20</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Riska kapitāls</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51.1</w:t>
            </w:r>
            <w:r w:rsidR="008F3A84" w:rsidRPr="007646D8">
              <w:rPr>
                <w:rFonts w:eastAsia="Times New Roman" w:cs="Times New Roman"/>
                <w:sz w:val="20"/>
                <w:szCs w:val="20"/>
                <w:lang w:eastAsia="lv-LV"/>
              </w:rPr>
              <w:t> </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8</w:t>
            </w:r>
            <w:r w:rsidR="008F3A84" w:rsidRPr="007646D8">
              <w:rPr>
                <w:rFonts w:eastAsia="Times New Roman" w:cs="Times New Roman"/>
                <w:sz w:val="20"/>
                <w:szCs w:val="20"/>
                <w:lang w:eastAsia="lv-LV"/>
              </w:rPr>
              <w:t> </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0.4</w:t>
            </w:r>
            <w:r w:rsidR="008F3A84" w:rsidRPr="007646D8">
              <w:rPr>
                <w:rFonts w:eastAsia="Times New Roman" w:cs="Times New Roman"/>
                <w:sz w:val="20"/>
                <w:szCs w:val="20"/>
                <w:lang w:eastAsia="lv-LV"/>
              </w:rPr>
              <w:t> </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13.0</w:t>
            </w:r>
            <w:r w:rsidR="008F3A84" w:rsidRPr="007646D8">
              <w:rPr>
                <w:rFonts w:eastAsia="Times New Roman" w:cs="Times New Roman"/>
                <w:sz w:val="20"/>
                <w:szCs w:val="20"/>
                <w:lang w:eastAsia="lv-LV"/>
              </w:rPr>
              <w:t> </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17.7</w:t>
            </w:r>
            <w:r w:rsidR="008F3A84" w:rsidRPr="007646D8">
              <w:rPr>
                <w:rFonts w:eastAsia="Times New Roman" w:cs="Times New Roman"/>
                <w:sz w:val="20"/>
                <w:szCs w:val="20"/>
                <w:lang w:eastAsia="lv-LV"/>
              </w:rPr>
              <w:t> </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36.4</w:t>
            </w:r>
            <w:r w:rsidR="008F3A84" w:rsidRPr="007646D8">
              <w:rPr>
                <w:rFonts w:eastAsia="Times New Roman" w:cs="Times New Roman"/>
                <w:sz w:val="20"/>
                <w:szCs w:val="20"/>
                <w:lang w:eastAsia="lv-LV"/>
              </w:rPr>
              <w:t> </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2F2853">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2F2853">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LAF </w:t>
            </w:r>
            <w:r w:rsidR="00561105">
              <w:rPr>
                <w:rFonts w:eastAsia="Times New Roman" w:cs="Times New Roman"/>
                <w:b/>
                <w:bCs/>
                <w:sz w:val="20"/>
                <w:szCs w:val="20"/>
                <w:lang w:eastAsia="lv-LV"/>
              </w:rPr>
              <w:t xml:space="preserve">kopā, </w:t>
            </w:r>
            <w:proofErr w:type="spellStart"/>
            <w:r w:rsidR="00561105">
              <w:rPr>
                <w:rFonts w:eastAsia="Times New Roman" w:cs="Times New Roman"/>
                <w:b/>
                <w:bCs/>
                <w:sz w:val="20"/>
                <w:szCs w:val="20"/>
                <w:lang w:eastAsia="lv-LV"/>
              </w:rPr>
              <w:t>t.sk</w:t>
            </w:r>
            <w:proofErr w:type="spellEnd"/>
            <w:r w:rsidR="00561105">
              <w:rPr>
                <w:rFonts w:eastAsia="Times New Roman" w:cs="Times New Roman"/>
                <w:b/>
                <w:bCs/>
                <w:sz w:val="20"/>
                <w:szCs w:val="20"/>
                <w:lang w:eastAsia="lv-LV"/>
              </w:rPr>
              <w:t>.:</w:t>
            </w:r>
          </w:p>
        </w:tc>
        <w:tc>
          <w:tcPr>
            <w:tcW w:w="851" w:type="dxa"/>
            <w:tcBorders>
              <w:top w:val="nil"/>
              <w:left w:val="nil"/>
              <w:bottom w:val="single" w:sz="4" w:space="0" w:color="auto"/>
              <w:right w:val="single" w:sz="4" w:space="0" w:color="auto"/>
            </w:tcBorders>
            <w:shd w:val="clear" w:color="000000" w:fill="FF9900"/>
            <w:noWrap/>
            <w:vAlign w:val="bottom"/>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50" w:type="dxa"/>
            <w:tcBorders>
              <w:top w:val="nil"/>
              <w:left w:val="nil"/>
              <w:bottom w:val="single" w:sz="4" w:space="0" w:color="auto"/>
              <w:right w:val="single" w:sz="4" w:space="0" w:color="auto"/>
            </w:tcBorders>
            <w:shd w:val="clear" w:color="000000" w:fill="FF9900"/>
            <w:noWrap/>
            <w:vAlign w:val="bottom"/>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51" w:type="dxa"/>
            <w:tcBorders>
              <w:top w:val="nil"/>
              <w:left w:val="nil"/>
              <w:bottom w:val="single" w:sz="4" w:space="0" w:color="auto"/>
              <w:right w:val="single" w:sz="4" w:space="0" w:color="auto"/>
            </w:tcBorders>
            <w:shd w:val="clear" w:color="000000" w:fill="FF9900"/>
            <w:noWrap/>
            <w:vAlign w:val="bottom"/>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4</w:t>
            </w:r>
          </w:p>
        </w:tc>
        <w:tc>
          <w:tcPr>
            <w:tcW w:w="862" w:type="dxa"/>
            <w:tcBorders>
              <w:top w:val="nil"/>
              <w:left w:val="nil"/>
              <w:bottom w:val="single" w:sz="4" w:space="0" w:color="auto"/>
              <w:right w:val="single" w:sz="4" w:space="0" w:color="auto"/>
            </w:tcBorders>
            <w:shd w:val="clear" w:color="000000" w:fill="FF9900"/>
            <w:noWrap/>
            <w:vAlign w:val="bottom"/>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34</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561105" w:rsidRPr="007646D8" w:rsidTr="002F2853">
        <w:trPr>
          <w:trHeight w:val="110"/>
        </w:trPr>
        <w:tc>
          <w:tcPr>
            <w:tcW w:w="3969" w:type="dxa"/>
            <w:tcBorders>
              <w:top w:val="nil"/>
              <w:left w:val="nil"/>
              <w:bottom w:val="single" w:sz="4" w:space="0" w:color="auto"/>
              <w:right w:val="single" w:sz="4" w:space="0" w:color="auto"/>
            </w:tcBorders>
            <w:shd w:val="clear" w:color="000000" w:fill="FF9900"/>
            <w:noWrap/>
            <w:vAlign w:val="bottom"/>
          </w:tcPr>
          <w:p w:rsidR="00561105" w:rsidRPr="005E3E9F" w:rsidRDefault="00561105" w:rsidP="005E3E9F">
            <w:pPr>
              <w:ind w:right="-58"/>
              <w:jc w:val="right"/>
              <w:rPr>
                <w:rFonts w:eastAsia="Times New Roman" w:cs="Times New Roman"/>
                <w:bCs/>
                <w:i/>
                <w:sz w:val="20"/>
                <w:szCs w:val="20"/>
                <w:lang w:eastAsia="lv-LV"/>
              </w:rPr>
            </w:pPr>
            <w:r w:rsidRPr="005E3E9F">
              <w:rPr>
                <w:rFonts w:eastAsia="Times New Roman" w:cs="Times New Roman"/>
                <w:bCs/>
                <w:i/>
                <w:sz w:val="20"/>
                <w:szCs w:val="20"/>
                <w:lang w:eastAsia="lv-LV"/>
              </w:rPr>
              <w:t>Kredītu fonda darbībai</w:t>
            </w:r>
          </w:p>
        </w:tc>
        <w:tc>
          <w:tcPr>
            <w:tcW w:w="851"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50"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51"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62"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31</w:t>
            </w:r>
          </w:p>
        </w:tc>
        <w:tc>
          <w:tcPr>
            <w:tcW w:w="839"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r>
      <w:tr w:rsidR="00561105" w:rsidRPr="007646D8" w:rsidTr="002F2853">
        <w:trPr>
          <w:trHeight w:val="110"/>
        </w:trPr>
        <w:tc>
          <w:tcPr>
            <w:tcW w:w="3969" w:type="dxa"/>
            <w:tcBorders>
              <w:top w:val="nil"/>
              <w:left w:val="nil"/>
              <w:bottom w:val="single" w:sz="4" w:space="0" w:color="auto"/>
              <w:right w:val="single" w:sz="4" w:space="0" w:color="auto"/>
            </w:tcBorders>
            <w:shd w:val="clear" w:color="000000" w:fill="FF9900"/>
            <w:noWrap/>
            <w:vAlign w:val="bottom"/>
          </w:tcPr>
          <w:p w:rsidR="00561105" w:rsidRPr="005E3E9F" w:rsidRDefault="00561105" w:rsidP="005E3E9F">
            <w:pPr>
              <w:ind w:right="-58"/>
              <w:jc w:val="right"/>
              <w:rPr>
                <w:rFonts w:eastAsia="Times New Roman" w:cs="Times New Roman"/>
                <w:bCs/>
                <w:i/>
                <w:sz w:val="20"/>
                <w:szCs w:val="20"/>
                <w:lang w:eastAsia="lv-LV"/>
              </w:rPr>
            </w:pPr>
            <w:r w:rsidRPr="005E3E9F">
              <w:rPr>
                <w:rFonts w:eastAsia="Times New Roman" w:cs="Times New Roman"/>
                <w:bCs/>
                <w:i/>
                <w:sz w:val="20"/>
                <w:szCs w:val="20"/>
                <w:lang w:eastAsia="lv-LV"/>
              </w:rPr>
              <w:t>LAF kapitāla palielināšana</w:t>
            </w:r>
          </w:p>
        </w:tc>
        <w:tc>
          <w:tcPr>
            <w:tcW w:w="851"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50"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51"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w:t>
            </w:r>
          </w:p>
        </w:tc>
        <w:tc>
          <w:tcPr>
            <w:tcW w:w="862"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w:t>
            </w:r>
          </w:p>
        </w:tc>
        <w:tc>
          <w:tcPr>
            <w:tcW w:w="839"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VIF</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r w:rsidR="008F3A84" w:rsidRPr="007646D8">
              <w:rPr>
                <w:rFonts w:eastAsia="Times New Roman" w:cs="Times New Roman"/>
                <w:b/>
                <w:bCs/>
                <w:sz w:val="20"/>
                <w:szCs w:val="20"/>
                <w:lang w:eastAsia="lv-LV"/>
              </w:rPr>
              <w:t> </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r w:rsidR="008F3A84" w:rsidRPr="007646D8">
              <w:rPr>
                <w:rFonts w:eastAsia="Times New Roman" w:cs="Times New Roman"/>
                <w:b/>
                <w:bCs/>
                <w:sz w:val="20"/>
                <w:szCs w:val="20"/>
                <w:lang w:eastAsia="lv-LV"/>
              </w:rPr>
              <w:t> </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4</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r w:rsidR="008F3A84" w:rsidRPr="007646D8">
              <w:rPr>
                <w:rFonts w:eastAsia="Times New Roman" w:cs="Times New Roman"/>
                <w:b/>
                <w:bCs/>
                <w:sz w:val="20"/>
                <w:szCs w:val="20"/>
                <w:lang w:eastAsia="lv-LV"/>
              </w:rPr>
              <w:t> </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center"/>
              <w:rPr>
                <w:rFonts w:eastAsia="Times New Roman" w:cs="Times New Roman"/>
                <w:sz w:val="20"/>
                <w:szCs w:val="20"/>
                <w:lang w:eastAsia="lv-LV"/>
              </w:rPr>
            </w:pPr>
            <w:r w:rsidRPr="007646D8">
              <w:rPr>
                <w:rFonts w:eastAsia="Times New Roman" w:cs="Times New Roman"/>
                <w:sz w:val="20"/>
                <w:szCs w:val="20"/>
                <w:lang w:eastAsia="lv-LV"/>
              </w:rPr>
              <w:t>Citi</w:t>
            </w:r>
          </w:p>
        </w:tc>
        <w:tc>
          <w:tcPr>
            <w:tcW w:w="851"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0"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1"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3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8F3A84">
        <w:trPr>
          <w:trHeight w:val="116"/>
        </w:trPr>
        <w:tc>
          <w:tcPr>
            <w:tcW w:w="3969"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Kopā AFI</w:t>
            </w:r>
          </w:p>
        </w:tc>
        <w:tc>
          <w:tcPr>
            <w:tcW w:w="851" w:type="dxa"/>
            <w:tcBorders>
              <w:top w:val="nil"/>
              <w:left w:val="nil"/>
              <w:bottom w:val="single" w:sz="8" w:space="0" w:color="auto"/>
              <w:right w:val="single" w:sz="4" w:space="0" w:color="auto"/>
            </w:tcBorders>
            <w:shd w:val="clear" w:color="auto" w:fill="auto"/>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w:t>
            </w:r>
          </w:p>
        </w:tc>
        <w:tc>
          <w:tcPr>
            <w:tcW w:w="850"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135.1</w:t>
            </w:r>
          </w:p>
        </w:tc>
        <w:tc>
          <w:tcPr>
            <w:tcW w:w="851"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2F2853">
            <w:pPr>
              <w:ind w:right="-58"/>
              <w:jc w:val="right"/>
              <w:rPr>
                <w:rFonts w:eastAsia="Times New Roman" w:cs="Times New Roman"/>
                <w:b/>
                <w:bCs/>
                <w:sz w:val="20"/>
                <w:szCs w:val="20"/>
                <w:lang w:eastAsia="lv-LV"/>
              </w:rPr>
            </w:pPr>
            <w:r>
              <w:rPr>
                <w:rFonts w:eastAsia="Times New Roman" w:cs="Times New Roman"/>
                <w:b/>
                <w:bCs/>
                <w:sz w:val="20"/>
                <w:szCs w:val="20"/>
                <w:lang w:eastAsia="lv-LV"/>
              </w:rPr>
              <w:t>196.7</w:t>
            </w:r>
          </w:p>
        </w:tc>
        <w:tc>
          <w:tcPr>
            <w:tcW w:w="862"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92.4</w:t>
            </w:r>
          </w:p>
        </w:tc>
        <w:tc>
          <w:tcPr>
            <w:tcW w:w="839" w:type="dxa"/>
            <w:tcBorders>
              <w:top w:val="nil"/>
              <w:left w:val="nil"/>
              <w:bottom w:val="single" w:sz="8" w:space="0" w:color="auto"/>
              <w:right w:val="single" w:sz="4" w:space="0" w:color="auto"/>
            </w:tcBorders>
            <w:shd w:val="clear" w:color="auto" w:fill="auto"/>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13</w:t>
            </w:r>
            <w:r w:rsidR="00B86EF1">
              <w:rPr>
                <w:rFonts w:eastAsia="Times New Roman" w:cs="Times New Roman"/>
                <w:b/>
                <w:bCs/>
                <w:sz w:val="20"/>
                <w:szCs w:val="20"/>
                <w:lang w:eastAsia="lv-LV"/>
              </w:rPr>
              <w:t>.4</w:t>
            </w:r>
          </w:p>
        </w:tc>
      </w:tr>
    </w:tbl>
    <w:p w:rsidR="008F3A84" w:rsidRPr="007646D8" w:rsidRDefault="008F3A84" w:rsidP="00787612">
      <w:pPr>
        <w:ind w:right="-58"/>
        <w:jc w:val="center"/>
        <w:rPr>
          <w:rFonts w:cs="Times New Roman"/>
          <w:i/>
          <w:sz w:val="20"/>
          <w:szCs w:val="20"/>
        </w:rPr>
      </w:pPr>
      <w:r w:rsidRPr="007646D8">
        <w:rPr>
          <w:rFonts w:cs="Times New Roman"/>
          <w:i/>
          <w:sz w:val="20"/>
          <w:szCs w:val="20"/>
        </w:rPr>
        <w:t xml:space="preserve">19.att. </w:t>
      </w:r>
      <w:r w:rsidRPr="007646D8">
        <w:rPr>
          <w:rFonts w:cs="Times New Roman"/>
          <w:i/>
          <w:sz w:val="20"/>
          <w:szCs w:val="20"/>
        </w:rPr>
        <w:tab/>
        <w:t xml:space="preserve">Piešķirtais kopējais finansējums (publiskais un </w:t>
      </w:r>
      <w:proofErr w:type="spellStart"/>
      <w:r w:rsidRPr="007646D8">
        <w:rPr>
          <w:rFonts w:cs="Times New Roman"/>
          <w:i/>
          <w:sz w:val="20"/>
          <w:szCs w:val="20"/>
        </w:rPr>
        <w:t>ieviesējinstitūciju</w:t>
      </w:r>
      <w:proofErr w:type="spellEnd"/>
      <w:r w:rsidRPr="007646D8">
        <w:rPr>
          <w:rFonts w:cs="Times New Roman"/>
          <w:i/>
          <w:sz w:val="20"/>
          <w:szCs w:val="20"/>
        </w:rPr>
        <w:t xml:space="preserve"> piesaistītais</w:t>
      </w:r>
      <w:r w:rsidR="00386B95" w:rsidRPr="007646D8">
        <w:rPr>
          <w:rFonts w:cs="Times New Roman"/>
          <w:i/>
          <w:sz w:val="20"/>
          <w:szCs w:val="20"/>
        </w:rPr>
        <w:t xml:space="preserve">, </w:t>
      </w:r>
      <w:proofErr w:type="spellStart"/>
      <w:r w:rsidR="00386B95" w:rsidRPr="007646D8">
        <w:rPr>
          <w:rFonts w:cs="Times New Roman"/>
          <w:i/>
          <w:sz w:val="20"/>
          <w:szCs w:val="20"/>
        </w:rPr>
        <w:t>milj</w:t>
      </w:r>
      <w:proofErr w:type="spellEnd"/>
      <w:r w:rsidR="00386B95" w:rsidRPr="007646D8">
        <w:rPr>
          <w:rFonts w:cs="Times New Roman"/>
          <w:i/>
          <w:sz w:val="20"/>
          <w:szCs w:val="20"/>
        </w:rPr>
        <w:t>. LVL</w:t>
      </w:r>
      <w:r w:rsidRPr="007646D8">
        <w:rPr>
          <w:rFonts w:cs="Times New Roman"/>
          <w:i/>
          <w:sz w:val="20"/>
          <w:szCs w:val="20"/>
        </w:rPr>
        <w:t>)</w:t>
      </w:r>
    </w:p>
    <w:p w:rsidR="007C163E" w:rsidRPr="007646D8" w:rsidRDefault="007C163E" w:rsidP="00322CE1">
      <w:pPr>
        <w:ind w:right="-58" w:firstLine="720"/>
        <w:jc w:val="center"/>
        <w:rPr>
          <w:rFonts w:cs="Times New Roman"/>
          <w:i/>
          <w:sz w:val="20"/>
          <w:szCs w:val="20"/>
        </w:rPr>
      </w:pPr>
    </w:p>
    <w:tbl>
      <w:tblPr>
        <w:tblW w:w="8211" w:type="dxa"/>
        <w:tblInd w:w="103" w:type="dxa"/>
        <w:tblLook w:val="04A0" w:firstRow="1" w:lastRow="0" w:firstColumn="1" w:lastColumn="0" w:noHBand="0" w:noVBand="1"/>
      </w:tblPr>
      <w:tblGrid>
        <w:gridCol w:w="3888"/>
        <w:gridCol w:w="847"/>
        <w:gridCol w:w="869"/>
        <w:gridCol w:w="869"/>
        <w:gridCol w:w="869"/>
        <w:gridCol w:w="869"/>
      </w:tblGrid>
      <w:tr w:rsidR="008F3A84" w:rsidRPr="007646D8" w:rsidTr="00787612">
        <w:trPr>
          <w:trHeight w:val="385"/>
        </w:trPr>
        <w:tc>
          <w:tcPr>
            <w:tcW w:w="3888" w:type="dxa"/>
            <w:tcBorders>
              <w:top w:val="single" w:sz="8" w:space="0" w:color="auto"/>
              <w:left w:val="single" w:sz="4" w:space="0" w:color="auto"/>
              <w:bottom w:val="single" w:sz="4" w:space="0" w:color="auto"/>
              <w:right w:val="single" w:sz="4" w:space="0" w:color="auto"/>
            </w:tcBorders>
            <w:shd w:val="clear" w:color="000000" w:fill="99CC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47"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2007</w:t>
            </w:r>
          </w:p>
        </w:tc>
        <w:tc>
          <w:tcPr>
            <w:tcW w:w="8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2008</w:t>
            </w:r>
          </w:p>
        </w:tc>
        <w:tc>
          <w:tcPr>
            <w:tcW w:w="8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2009</w:t>
            </w:r>
          </w:p>
        </w:tc>
        <w:tc>
          <w:tcPr>
            <w:tcW w:w="8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2010</w:t>
            </w:r>
          </w:p>
        </w:tc>
        <w:tc>
          <w:tcPr>
            <w:tcW w:w="8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2011</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Hipotēku bankas daļā kopā</w:t>
            </w:r>
          </w:p>
        </w:tc>
        <w:tc>
          <w:tcPr>
            <w:tcW w:w="847"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234</w:t>
            </w:r>
          </w:p>
        </w:tc>
        <w:tc>
          <w:tcPr>
            <w:tcW w:w="869"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137</w:t>
            </w:r>
          </w:p>
        </w:tc>
        <w:tc>
          <w:tcPr>
            <w:tcW w:w="869"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92</w:t>
            </w:r>
          </w:p>
        </w:tc>
        <w:tc>
          <w:tcPr>
            <w:tcW w:w="869"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68</w:t>
            </w:r>
          </w:p>
        </w:tc>
        <w:tc>
          <w:tcPr>
            <w:tcW w:w="869"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53</w:t>
            </w:r>
          </w:p>
        </w:tc>
      </w:tr>
      <w:tr w:rsidR="008F3A84" w:rsidRPr="007646D8" w:rsidTr="008F3A84">
        <w:trPr>
          <w:trHeight w:val="269"/>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center"/>
              <w:rPr>
                <w:rFonts w:eastAsia="Times New Roman" w:cs="Times New Roman"/>
                <w:b/>
                <w:bCs/>
                <w:i/>
                <w:iCs/>
                <w:sz w:val="20"/>
                <w:szCs w:val="20"/>
                <w:lang w:eastAsia="lv-LV"/>
              </w:rPr>
            </w:pPr>
            <w:proofErr w:type="spellStart"/>
            <w:r w:rsidRPr="007646D8">
              <w:rPr>
                <w:rFonts w:eastAsia="Times New Roman" w:cs="Times New Roman"/>
                <w:b/>
                <w:bCs/>
                <w:i/>
                <w:iCs/>
                <w:sz w:val="20"/>
                <w:szCs w:val="20"/>
                <w:lang w:eastAsia="lv-LV"/>
              </w:rPr>
              <w:t>t.sk</w:t>
            </w:r>
            <w:proofErr w:type="spellEnd"/>
            <w:r w:rsidRPr="007646D8">
              <w:rPr>
                <w:rFonts w:eastAsia="Times New Roman" w:cs="Times New Roman"/>
                <w:b/>
                <w:bCs/>
                <w:i/>
                <w:iCs/>
                <w:sz w:val="20"/>
                <w:szCs w:val="20"/>
                <w:lang w:eastAsia="lv-LV"/>
              </w:rPr>
              <w:t>. Tiešā kreditēšana</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233</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136</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92</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68</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53</w:t>
            </w:r>
          </w:p>
        </w:tc>
      </w:tr>
      <w:tr w:rsidR="008F3A84" w:rsidRPr="007646D8" w:rsidTr="008F3A84">
        <w:trPr>
          <w:trHeight w:val="269"/>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center"/>
              <w:rPr>
                <w:rFonts w:eastAsia="Times New Roman" w:cs="Times New Roman"/>
                <w:b/>
                <w:bCs/>
                <w:i/>
                <w:iCs/>
                <w:sz w:val="20"/>
                <w:szCs w:val="20"/>
                <w:lang w:eastAsia="lv-LV"/>
              </w:rPr>
            </w:pPr>
            <w:r w:rsidRPr="007646D8">
              <w:rPr>
                <w:rFonts w:eastAsia="Times New Roman" w:cs="Times New Roman"/>
                <w:b/>
                <w:bCs/>
                <w:i/>
                <w:iCs/>
                <w:sz w:val="20"/>
                <w:szCs w:val="20"/>
                <w:lang w:eastAsia="lv-LV"/>
              </w:rPr>
              <w:t>Netiešā kreditēšana</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i/>
                <w:iCs/>
                <w:sz w:val="20"/>
                <w:szCs w:val="20"/>
                <w:lang w:eastAsia="lv-LV"/>
              </w:rPr>
            </w:pPr>
            <w:proofErr w:type="spellStart"/>
            <w:r w:rsidRPr="007646D8">
              <w:rPr>
                <w:rFonts w:eastAsia="Times New Roman" w:cs="Times New Roman"/>
                <w:i/>
                <w:iCs/>
                <w:sz w:val="20"/>
                <w:szCs w:val="20"/>
                <w:lang w:eastAsia="lv-LV"/>
              </w:rPr>
              <w:t>t.sk</w:t>
            </w:r>
            <w:proofErr w:type="spellEnd"/>
            <w:r w:rsidRPr="007646D8">
              <w:rPr>
                <w:rFonts w:eastAsia="Times New Roman" w:cs="Times New Roman"/>
                <w:i/>
                <w:iCs/>
                <w:sz w:val="20"/>
                <w:szCs w:val="20"/>
                <w:lang w:eastAsia="lv-LV"/>
              </w:rPr>
              <w:t>. ar riska uzņemšanos</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i/>
                <w:iCs/>
                <w:sz w:val="20"/>
                <w:szCs w:val="20"/>
                <w:lang w:eastAsia="lv-LV"/>
              </w:rPr>
            </w:pPr>
            <w:r w:rsidRPr="007646D8">
              <w:rPr>
                <w:rFonts w:eastAsia="Times New Roman" w:cs="Times New Roman"/>
                <w:i/>
                <w:iCs/>
                <w:sz w:val="20"/>
                <w:szCs w:val="20"/>
                <w:lang w:eastAsia="lv-LV"/>
              </w:rPr>
              <w:t>bez riska uzņemšanās</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Līdzekļi, kas nav Bankas bilancē</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proofErr w:type="spellStart"/>
            <w:r w:rsidRPr="007646D8">
              <w:rPr>
                <w:rFonts w:eastAsia="Times New Roman" w:cs="Times New Roman"/>
                <w:sz w:val="20"/>
                <w:szCs w:val="20"/>
                <w:lang w:eastAsia="lv-LV"/>
              </w:rPr>
              <w:t>t.sk</w:t>
            </w:r>
            <w:proofErr w:type="spellEnd"/>
            <w:r w:rsidRPr="007646D8">
              <w:rPr>
                <w:rFonts w:eastAsia="Times New Roman" w:cs="Times New Roman"/>
                <w:sz w:val="20"/>
                <w:szCs w:val="20"/>
                <w:lang w:eastAsia="lv-LV"/>
              </w:rPr>
              <w:t>. līdzekļi administrēšanā</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 xml:space="preserve">Pārējās institūcijas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22.6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35.2</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49.4</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80.7</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LGA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13.6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29.2</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35</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39.4</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44.7</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r w:rsidR="00B86EF1">
              <w:rPr>
                <w:rFonts w:eastAsia="Times New Roman" w:cs="Times New Roman"/>
                <w:sz w:val="20"/>
                <w:szCs w:val="20"/>
                <w:lang w:eastAsia="lv-LV"/>
              </w:rPr>
              <w:t>11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r w:rsidR="00B86EF1">
              <w:rPr>
                <w:rFonts w:eastAsia="Times New Roman" w:cs="Times New Roman"/>
                <w:sz w:val="20"/>
                <w:szCs w:val="20"/>
                <w:lang w:eastAsia="lv-LV"/>
              </w:rPr>
              <w:t>21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35</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37</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32</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Riska kapitāls</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r w:rsidR="00B86EF1">
              <w:rPr>
                <w:rFonts w:eastAsia="Times New Roman" w:cs="Times New Roman"/>
                <w:sz w:val="20"/>
                <w:szCs w:val="20"/>
                <w:lang w:eastAsia="lv-LV"/>
              </w:rPr>
              <w:t>3.6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r w:rsidR="00B86EF1">
              <w:rPr>
                <w:rFonts w:eastAsia="Times New Roman" w:cs="Times New Roman"/>
                <w:sz w:val="20"/>
                <w:szCs w:val="20"/>
                <w:lang w:eastAsia="lv-LV"/>
              </w:rPr>
              <w:t>8.2</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1.4</w:t>
            </w:r>
            <w:r w:rsidR="008F3A84"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3.2</w:t>
            </w:r>
            <w:r w:rsidR="008F3A84" w:rsidRPr="007646D8">
              <w:rPr>
                <w:rFonts w:eastAsia="Times New Roman" w:cs="Times New Roman"/>
                <w:sz w:val="20"/>
                <w:szCs w:val="20"/>
                <w:lang w:eastAsia="lv-LV"/>
              </w:rPr>
              <w:t> </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w:t>
            </w:r>
            <w:r w:rsidR="008F3A84"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9.5</w:t>
            </w:r>
            <w:r w:rsidR="008F3A84" w:rsidRPr="007646D8">
              <w:rPr>
                <w:rFonts w:eastAsia="Times New Roman" w:cs="Times New Roman"/>
                <w:sz w:val="20"/>
                <w:szCs w:val="20"/>
                <w:lang w:eastAsia="lv-LV"/>
              </w:rPr>
              <w:t> </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LAF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5</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9</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34</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5</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9</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16</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18</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VIF</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3</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CD5B4"/>
            <w:noWrap/>
            <w:vAlign w:val="bottom"/>
            <w:hideMark/>
          </w:tcPr>
          <w:p w:rsidR="008F3A84" w:rsidRPr="007646D8" w:rsidRDefault="008F3A84" w:rsidP="00787612">
            <w:pPr>
              <w:ind w:right="-58"/>
              <w:jc w:val="center"/>
              <w:rPr>
                <w:rFonts w:eastAsia="Times New Roman" w:cs="Times New Roman"/>
                <w:sz w:val="20"/>
                <w:szCs w:val="20"/>
                <w:lang w:eastAsia="lv-LV"/>
              </w:rPr>
            </w:pPr>
            <w:r w:rsidRPr="007646D8">
              <w:rPr>
                <w:rFonts w:eastAsia="Times New Roman" w:cs="Times New Roman"/>
                <w:sz w:val="20"/>
                <w:szCs w:val="20"/>
                <w:lang w:eastAsia="lv-LV"/>
              </w:rPr>
              <w:t>Citi</w:t>
            </w:r>
          </w:p>
        </w:tc>
        <w:tc>
          <w:tcPr>
            <w:tcW w:w="847"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nil"/>
              <w:right w:val="nil"/>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8F3A84">
        <w:trPr>
          <w:trHeight w:val="269"/>
        </w:trPr>
        <w:tc>
          <w:tcPr>
            <w:tcW w:w="3888" w:type="dxa"/>
            <w:tcBorders>
              <w:top w:val="nil"/>
              <w:left w:val="single" w:sz="4" w:space="0" w:color="auto"/>
              <w:bottom w:val="single" w:sz="8"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Kopā AFI</w:t>
            </w:r>
          </w:p>
        </w:tc>
        <w:tc>
          <w:tcPr>
            <w:tcW w:w="847" w:type="dxa"/>
            <w:tcBorders>
              <w:top w:val="nil"/>
              <w:left w:val="nil"/>
              <w:bottom w:val="single" w:sz="8" w:space="0" w:color="auto"/>
              <w:right w:val="single" w:sz="4" w:space="0" w:color="auto"/>
            </w:tcBorders>
            <w:shd w:val="clear" w:color="000000" w:fill="FFFFFF"/>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256.6</w:t>
            </w:r>
          </w:p>
        </w:tc>
        <w:tc>
          <w:tcPr>
            <w:tcW w:w="869" w:type="dxa"/>
            <w:tcBorders>
              <w:top w:val="nil"/>
              <w:left w:val="nil"/>
              <w:bottom w:val="single" w:sz="8" w:space="0" w:color="auto"/>
              <w:right w:val="single" w:sz="4" w:space="0" w:color="auto"/>
            </w:tcBorders>
            <w:shd w:val="clear" w:color="000000" w:fill="FFFFFF"/>
            <w:noWrap/>
            <w:vAlign w:val="bottom"/>
            <w:hideMark/>
          </w:tcPr>
          <w:p w:rsidR="008F3A84" w:rsidRPr="007646D8" w:rsidRDefault="00A62F8D"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172.2</w:t>
            </w:r>
          </w:p>
        </w:tc>
        <w:tc>
          <w:tcPr>
            <w:tcW w:w="869" w:type="dxa"/>
            <w:tcBorders>
              <w:top w:val="nil"/>
              <w:left w:val="nil"/>
              <w:bottom w:val="single" w:sz="8"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138</w:t>
            </w:r>
          </w:p>
        </w:tc>
        <w:tc>
          <w:tcPr>
            <w:tcW w:w="869" w:type="dxa"/>
            <w:tcBorders>
              <w:top w:val="nil"/>
              <w:left w:val="nil"/>
              <w:bottom w:val="single" w:sz="8" w:space="0" w:color="auto"/>
              <w:right w:val="single" w:sz="4" w:space="0" w:color="auto"/>
            </w:tcBorders>
            <w:shd w:val="clear" w:color="000000" w:fill="FFFFFF"/>
            <w:noWrap/>
            <w:vAlign w:val="bottom"/>
            <w:hideMark/>
          </w:tcPr>
          <w:p w:rsidR="008F3A84" w:rsidRPr="007646D8" w:rsidRDefault="00A62F8D"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117.4</w:t>
            </w:r>
          </w:p>
        </w:tc>
        <w:tc>
          <w:tcPr>
            <w:tcW w:w="869" w:type="dxa"/>
            <w:tcBorders>
              <w:top w:val="single" w:sz="4" w:space="0" w:color="auto"/>
              <w:left w:val="nil"/>
              <w:bottom w:val="single" w:sz="8" w:space="0" w:color="auto"/>
              <w:right w:val="single" w:sz="4" w:space="0" w:color="auto"/>
            </w:tcBorders>
            <w:shd w:val="clear" w:color="000000" w:fill="FFFFFF"/>
            <w:noWrap/>
            <w:vAlign w:val="bottom"/>
            <w:hideMark/>
          </w:tcPr>
          <w:p w:rsidR="008F3A84" w:rsidRPr="007646D8" w:rsidRDefault="00A62F8D"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133.7</w:t>
            </w:r>
          </w:p>
        </w:tc>
      </w:tr>
    </w:tbl>
    <w:p w:rsidR="008F3A84" w:rsidRPr="007646D8" w:rsidRDefault="008F3A84" w:rsidP="00322CE1">
      <w:pPr>
        <w:ind w:right="-58" w:firstLine="720"/>
        <w:jc w:val="center"/>
        <w:rPr>
          <w:rFonts w:cs="Times New Roman"/>
          <w:i/>
          <w:sz w:val="20"/>
          <w:szCs w:val="20"/>
        </w:rPr>
      </w:pPr>
      <w:r w:rsidRPr="007646D8">
        <w:rPr>
          <w:rFonts w:cs="Times New Roman"/>
          <w:i/>
          <w:sz w:val="20"/>
          <w:szCs w:val="20"/>
        </w:rPr>
        <w:t xml:space="preserve">20.att. </w:t>
      </w:r>
      <w:r w:rsidRPr="007646D8">
        <w:rPr>
          <w:rFonts w:cs="Times New Roman"/>
          <w:i/>
          <w:sz w:val="20"/>
          <w:szCs w:val="20"/>
        </w:rPr>
        <w:tab/>
        <w:t>Ieviesēj</w:t>
      </w:r>
      <w:r w:rsidR="00386B95" w:rsidRPr="007646D8">
        <w:rPr>
          <w:rFonts w:cs="Times New Roman"/>
          <w:i/>
          <w:sz w:val="20"/>
          <w:szCs w:val="20"/>
        </w:rPr>
        <w:t xml:space="preserve">institūciju izsniegtais atbalsts, </w:t>
      </w:r>
      <w:proofErr w:type="spellStart"/>
      <w:r w:rsidR="00386B95" w:rsidRPr="007646D8">
        <w:rPr>
          <w:rFonts w:cs="Times New Roman"/>
          <w:i/>
          <w:sz w:val="20"/>
          <w:szCs w:val="20"/>
        </w:rPr>
        <w:t>milj</w:t>
      </w:r>
      <w:proofErr w:type="spellEnd"/>
      <w:r w:rsidR="00386B95" w:rsidRPr="007646D8">
        <w:rPr>
          <w:rFonts w:cs="Times New Roman"/>
          <w:i/>
          <w:sz w:val="20"/>
          <w:szCs w:val="20"/>
        </w:rPr>
        <w:t>. LVL</w:t>
      </w:r>
    </w:p>
    <w:p w:rsidR="00B50661" w:rsidRPr="007646D8" w:rsidRDefault="00B50661" w:rsidP="00B50661">
      <w:pPr>
        <w:ind w:firstLine="720"/>
        <w:jc w:val="both"/>
        <w:rPr>
          <w:rFonts w:cs="Times New Roman"/>
          <w:szCs w:val="28"/>
        </w:rPr>
      </w:pPr>
    </w:p>
    <w:p w:rsidR="008F3A84" w:rsidRPr="007646D8" w:rsidRDefault="00EB4B12" w:rsidP="00322CE1">
      <w:pPr>
        <w:ind w:right="-58" w:firstLine="720"/>
        <w:jc w:val="both"/>
        <w:rPr>
          <w:rFonts w:cs="Times New Roman"/>
          <w:szCs w:val="28"/>
        </w:rPr>
      </w:pPr>
      <w:r w:rsidRPr="007646D8">
        <w:rPr>
          <w:rFonts w:cs="Times New Roman"/>
          <w:szCs w:val="28"/>
        </w:rPr>
        <w:t>Iepriekšējo periodu rādītāji ir nedaudz augstāki, tā kā šajā laikā Latvijā (līdzīgi kā citur pasaulē) bija novērojama ekonomiskā krīze, līdz ar to finanšu līdzekļu pieejamība privātajā sektorā krasi saruka. AFI turpmākās darbības apjomi tiek plānoti ekonomiskās izaugsmes ciklam, taču var tikt koriģēti atkarībā no pieejamajiem līdzekļiem, valsts atbalsta politikas principiem kopumā, kā arī reālās situācijas tirgū.</w:t>
      </w:r>
    </w:p>
    <w:p w:rsidR="00F96AB9" w:rsidRPr="007646D8" w:rsidRDefault="00386B95" w:rsidP="00322CE1">
      <w:pPr>
        <w:ind w:right="-58" w:firstLine="720"/>
        <w:jc w:val="both"/>
        <w:rPr>
          <w:rFonts w:cs="Times New Roman"/>
          <w:szCs w:val="28"/>
        </w:rPr>
      </w:pPr>
      <w:r w:rsidRPr="007646D8">
        <w:rPr>
          <w:rFonts w:cs="Times New Roman"/>
          <w:szCs w:val="28"/>
        </w:rPr>
        <w:tab/>
      </w:r>
      <w:r w:rsidR="00F96AB9" w:rsidRPr="007646D8">
        <w:rPr>
          <w:rFonts w:cs="Times New Roman"/>
          <w:szCs w:val="28"/>
        </w:rPr>
        <w:t xml:space="preserve">Galvenais AFI </w:t>
      </w:r>
      <w:r w:rsidR="006221CD" w:rsidRPr="007646D8">
        <w:rPr>
          <w:rFonts w:cs="Times New Roman"/>
          <w:szCs w:val="28"/>
        </w:rPr>
        <w:t>īstenot</w:t>
      </w:r>
      <w:r w:rsidR="00F96AB9" w:rsidRPr="007646D8">
        <w:rPr>
          <w:rFonts w:cs="Times New Roman"/>
          <w:szCs w:val="28"/>
        </w:rPr>
        <w:t>o atbalsta programmu finansēšanas avots 2014.-2020. gados varētu būt Eiropas Savienības struktūrfondu sniegtais finansējums. Atbilstoši Eiropas Komisijas regulas projektam</w:t>
      </w:r>
      <w:r w:rsidR="00EB3268" w:rsidRPr="007646D8">
        <w:rPr>
          <w:rStyle w:val="FootnoteReference"/>
          <w:rFonts w:cs="Times New Roman"/>
          <w:szCs w:val="28"/>
        </w:rPr>
        <w:footnoteReference w:id="6"/>
      </w:r>
      <w:r w:rsidR="00F96AB9" w:rsidRPr="007646D8">
        <w:rPr>
          <w:rFonts w:cs="Times New Roman"/>
          <w:szCs w:val="28"/>
        </w:rPr>
        <w:t xml:space="preserve"> paredzēts, ka Vadošā iestāde ES struktūrfondu līdzekļus atbalsta sniegšanai finanšu instrumentu veidā var izmantot </w:t>
      </w:r>
      <w:r w:rsidR="00A5557E" w:rsidRPr="007646D8">
        <w:rPr>
          <w:rFonts w:cs="Times New Roman"/>
          <w:szCs w:val="28"/>
        </w:rPr>
        <w:t>šādi</w:t>
      </w:r>
      <w:r w:rsidR="00F96AB9" w:rsidRPr="007646D8">
        <w:rPr>
          <w:rFonts w:cs="Times New Roman"/>
          <w:szCs w:val="28"/>
        </w:rPr>
        <w:t>:</w:t>
      </w:r>
    </w:p>
    <w:p w:rsidR="00F96AB9" w:rsidRPr="007646D8" w:rsidRDefault="00F96AB9" w:rsidP="00F47378">
      <w:pPr>
        <w:pStyle w:val="ListParagraph"/>
        <w:numPr>
          <w:ilvl w:val="0"/>
          <w:numId w:val="45"/>
        </w:numPr>
        <w:spacing w:after="80"/>
        <w:ind w:left="0" w:right="-58" w:firstLine="426"/>
        <w:jc w:val="both"/>
        <w:rPr>
          <w:rFonts w:cs="Times New Roman"/>
          <w:szCs w:val="28"/>
        </w:rPr>
      </w:pPr>
      <w:r w:rsidRPr="007646D8">
        <w:rPr>
          <w:rFonts w:cs="Times New Roman"/>
          <w:szCs w:val="28"/>
        </w:rPr>
        <w:t>var ieguldīt tādu esošu vai jaunizveidotu juridisko personu kapitālā, kuru uzdevums ir īstenot finanšu instrumentus saskaņā ar attiecīgā ES struktūrfonda mērķiem, un kas arī veiks attiecīgo fondu īstenošanas uzdevumus;</w:t>
      </w:r>
    </w:p>
    <w:p w:rsidR="00F96AB9" w:rsidRPr="007646D8" w:rsidRDefault="00F96AB9" w:rsidP="00F47378">
      <w:pPr>
        <w:pStyle w:val="ListParagraph"/>
        <w:numPr>
          <w:ilvl w:val="0"/>
          <w:numId w:val="45"/>
        </w:numPr>
        <w:spacing w:after="80"/>
        <w:ind w:left="0" w:right="-58" w:firstLine="426"/>
        <w:jc w:val="both"/>
        <w:rPr>
          <w:rFonts w:cs="Times New Roman"/>
          <w:szCs w:val="28"/>
        </w:rPr>
      </w:pPr>
      <w:r w:rsidRPr="007646D8">
        <w:rPr>
          <w:rFonts w:cs="Times New Roman"/>
          <w:szCs w:val="28"/>
        </w:rPr>
        <w:t xml:space="preserve">deleģēt īstenošanas uzdevumus: </w:t>
      </w:r>
    </w:p>
    <w:p w:rsidR="00F96AB9" w:rsidRPr="007646D8" w:rsidRDefault="00F96AB9" w:rsidP="00F47378">
      <w:pPr>
        <w:pStyle w:val="ListParagraph"/>
        <w:numPr>
          <w:ilvl w:val="1"/>
          <w:numId w:val="45"/>
        </w:numPr>
        <w:spacing w:after="80"/>
        <w:ind w:left="0" w:right="-58" w:firstLine="426"/>
        <w:jc w:val="both"/>
        <w:rPr>
          <w:rFonts w:cs="Times New Roman"/>
          <w:szCs w:val="28"/>
        </w:rPr>
      </w:pPr>
      <w:r w:rsidRPr="007646D8">
        <w:rPr>
          <w:rFonts w:cs="Times New Roman"/>
          <w:szCs w:val="28"/>
        </w:rPr>
        <w:t xml:space="preserve">Eiropas Investīciju bankai; </w:t>
      </w:r>
    </w:p>
    <w:p w:rsidR="00F96AB9" w:rsidRPr="007646D8" w:rsidRDefault="00F96AB9" w:rsidP="00F47378">
      <w:pPr>
        <w:pStyle w:val="ListParagraph"/>
        <w:numPr>
          <w:ilvl w:val="1"/>
          <w:numId w:val="45"/>
        </w:numPr>
        <w:spacing w:after="80"/>
        <w:ind w:left="0" w:right="-58" w:firstLine="426"/>
        <w:jc w:val="both"/>
        <w:rPr>
          <w:rFonts w:cs="Times New Roman"/>
          <w:szCs w:val="28"/>
        </w:rPr>
      </w:pPr>
      <w:r w:rsidRPr="007646D8">
        <w:rPr>
          <w:rFonts w:cs="Times New Roman"/>
          <w:szCs w:val="28"/>
        </w:rPr>
        <w:t xml:space="preserve">starptautiskai finanšu institūcijai, kurā dalībvalstij ir balsstiesības, vai dalībvalstī dibinātai valsts varas kontrolētai finanšu institūcijai, kuras mērķis ir nodrošināt sabiedrības intereses […]; </w:t>
      </w:r>
    </w:p>
    <w:p w:rsidR="00F96AB9" w:rsidRPr="007646D8" w:rsidRDefault="00F96AB9" w:rsidP="00F47378">
      <w:pPr>
        <w:pStyle w:val="ListParagraph"/>
        <w:numPr>
          <w:ilvl w:val="1"/>
          <w:numId w:val="45"/>
        </w:numPr>
        <w:spacing w:after="80"/>
        <w:ind w:left="0" w:right="-58" w:firstLine="426"/>
        <w:jc w:val="both"/>
        <w:rPr>
          <w:rFonts w:cs="Times New Roman"/>
          <w:szCs w:val="28"/>
        </w:rPr>
      </w:pPr>
      <w:r w:rsidRPr="007646D8">
        <w:rPr>
          <w:rFonts w:cs="Times New Roman"/>
          <w:szCs w:val="28"/>
        </w:rPr>
        <w:t xml:space="preserve">publisko tiesību vai privāttiesību pārvaldītam subjektam. </w:t>
      </w:r>
    </w:p>
    <w:p w:rsidR="00F96AB9" w:rsidRPr="007646D8" w:rsidRDefault="00F96AB9" w:rsidP="00F47378">
      <w:pPr>
        <w:pStyle w:val="ListParagraph"/>
        <w:numPr>
          <w:ilvl w:val="0"/>
          <w:numId w:val="45"/>
        </w:numPr>
        <w:spacing w:after="80"/>
        <w:ind w:left="0" w:right="-58" w:firstLine="426"/>
        <w:jc w:val="both"/>
        <w:rPr>
          <w:rFonts w:cs="Times New Roman"/>
          <w:szCs w:val="28"/>
        </w:rPr>
      </w:pPr>
      <w:r w:rsidRPr="007646D8">
        <w:rPr>
          <w:rFonts w:cs="Times New Roman"/>
          <w:szCs w:val="28"/>
        </w:rPr>
        <w:t xml:space="preserve">tieši uzņemties īstenošanas uzdevumus, ja finanšu instrumenti sastāv tikai no aizdevumiem vai garantijām. </w:t>
      </w:r>
    </w:p>
    <w:p w:rsidR="00F96AB9" w:rsidRPr="007646D8" w:rsidRDefault="00F96AB9" w:rsidP="00F47378">
      <w:pPr>
        <w:ind w:right="-58" w:firstLine="426"/>
        <w:jc w:val="both"/>
        <w:rPr>
          <w:rFonts w:cs="Times New Roman"/>
          <w:szCs w:val="28"/>
        </w:rPr>
      </w:pPr>
      <w:r w:rsidRPr="007646D8">
        <w:rPr>
          <w:rFonts w:cs="Times New Roman"/>
          <w:szCs w:val="28"/>
        </w:rPr>
        <w:t>Ja Vadošā iestāde deleģē finanšu instrumentu īstenošanu, tad attiecīgajām institūcijām jāatver</w:t>
      </w:r>
      <w:r w:rsidR="007D02A7" w:rsidRPr="007646D8">
        <w:rPr>
          <w:rFonts w:cs="Times New Roman"/>
          <w:szCs w:val="28"/>
        </w:rPr>
        <w:t>:</w:t>
      </w:r>
      <w:r w:rsidRPr="007646D8">
        <w:rPr>
          <w:rFonts w:cs="Times New Roman"/>
          <w:szCs w:val="28"/>
        </w:rPr>
        <w:t xml:space="preserve"> </w:t>
      </w:r>
    </w:p>
    <w:p w:rsidR="00F96AB9" w:rsidRPr="007646D8" w:rsidRDefault="00F96AB9" w:rsidP="00F47378">
      <w:pPr>
        <w:pStyle w:val="ListParagraph"/>
        <w:numPr>
          <w:ilvl w:val="0"/>
          <w:numId w:val="46"/>
        </w:numPr>
        <w:spacing w:after="80"/>
        <w:ind w:left="0" w:right="-58" w:firstLine="426"/>
        <w:jc w:val="both"/>
        <w:rPr>
          <w:rFonts w:cs="Times New Roman"/>
          <w:szCs w:val="28"/>
        </w:rPr>
      </w:pPr>
      <w:r w:rsidRPr="007646D8">
        <w:rPr>
          <w:rFonts w:cs="Times New Roman"/>
          <w:szCs w:val="28"/>
        </w:rPr>
        <w:t>starpniecības konti uz sava vārda un vadošās iestādes labā; vai</w:t>
      </w:r>
    </w:p>
    <w:p w:rsidR="00F96AB9" w:rsidRPr="007646D8" w:rsidRDefault="00F96AB9" w:rsidP="00F47378">
      <w:pPr>
        <w:pStyle w:val="ListParagraph"/>
        <w:numPr>
          <w:ilvl w:val="0"/>
          <w:numId w:val="46"/>
        </w:numPr>
        <w:spacing w:after="80"/>
        <w:ind w:left="0" w:right="-58" w:firstLine="426"/>
        <w:jc w:val="both"/>
        <w:rPr>
          <w:rFonts w:cs="Times New Roman"/>
          <w:szCs w:val="28"/>
        </w:rPr>
      </w:pPr>
      <w:r w:rsidRPr="007646D8">
        <w:rPr>
          <w:rFonts w:cs="Times New Roman"/>
          <w:szCs w:val="28"/>
        </w:rPr>
        <w:t xml:space="preserve">jāizveido finanšu instruments kā atsevišķs finanšu bloks finanšu institūcijā. </w:t>
      </w:r>
    </w:p>
    <w:p w:rsidR="00F96AB9" w:rsidRPr="007646D8" w:rsidRDefault="00F96AB9" w:rsidP="00322CE1">
      <w:pPr>
        <w:ind w:right="-58" w:firstLine="720"/>
        <w:jc w:val="both"/>
        <w:rPr>
          <w:rFonts w:cs="Times New Roman"/>
          <w:szCs w:val="28"/>
        </w:rPr>
      </w:pPr>
      <w:r w:rsidRPr="007646D8">
        <w:rPr>
          <w:rFonts w:cs="Times New Roman"/>
          <w:szCs w:val="28"/>
        </w:rPr>
        <w:t>Ja tiek izveidots atsevišķs finanšu bloks, atsevišķai grāmatvedības uzskaitei jānodala finanšu instrumentā ieguldītie programmas resursi no citiem resursiem, kas ir pieejami finanšu institūcijā. Starpniecības kontos un atsevišķajos finanšu blokos esošie aktīvi jāpārvalda saskaņā ar drošas finanšu pārvaldības principu, ievērojot attiecīgus piesardzības noteikumus, un tiem jābūt pietiekami likvīdiem.</w:t>
      </w:r>
    </w:p>
    <w:p w:rsidR="006248A7" w:rsidRDefault="00F96AB9" w:rsidP="00322CE1">
      <w:pPr>
        <w:tabs>
          <w:tab w:val="left" w:pos="6045"/>
        </w:tabs>
        <w:ind w:right="-58" w:firstLine="720"/>
        <w:jc w:val="both"/>
        <w:rPr>
          <w:rFonts w:cs="Times New Roman"/>
          <w:szCs w:val="28"/>
        </w:rPr>
      </w:pPr>
      <w:r w:rsidRPr="007646D8">
        <w:rPr>
          <w:rFonts w:cs="Times New Roman"/>
          <w:szCs w:val="28"/>
        </w:rPr>
        <w:t xml:space="preserve"> Lai </w:t>
      </w:r>
      <w:r w:rsidR="006221CD" w:rsidRPr="007646D8">
        <w:rPr>
          <w:rFonts w:cs="Times New Roman"/>
          <w:szCs w:val="28"/>
        </w:rPr>
        <w:t>īstenot</w:t>
      </w:r>
      <w:r w:rsidRPr="007646D8">
        <w:rPr>
          <w:rFonts w:cs="Times New Roman"/>
          <w:szCs w:val="28"/>
        </w:rPr>
        <w:t xml:space="preserve">u Eiropas Savienības struktūrfondu līdzfinansētās programmas un nodrošinātu piešķirtā finansējuma nošķirtību no pārējās AFI darbības, paredzēts veidot </w:t>
      </w:r>
      <w:proofErr w:type="spellStart"/>
      <w:r w:rsidRPr="007646D8">
        <w:rPr>
          <w:rFonts w:cs="Times New Roman"/>
          <w:szCs w:val="28"/>
        </w:rPr>
        <w:t>iekšbilances</w:t>
      </w:r>
      <w:proofErr w:type="spellEnd"/>
      <w:r w:rsidRPr="007646D8">
        <w:rPr>
          <w:rFonts w:cs="Times New Roman"/>
          <w:szCs w:val="28"/>
        </w:rPr>
        <w:t xml:space="preserve"> vai ārpusbilances aizdevumu fondus kā nodalītus finanšu blokus. Šādu fondu veidošana nodrošina skaidru katras atsevišķās atbalsta programmas finanšu līdzekļu, kā arī ienākumu un izdevumu nodalīšanu klientu </w:t>
      </w:r>
      <w:proofErr w:type="spellStart"/>
      <w:r w:rsidRPr="007646D8">
        <w:rPr>
          <w:rFonts w:cs="Times New Roman"/>
          <w:szCs w:val="28"/>
        </w:rPr>
        <w:t>līmenī.AFI</w:t>
      </w:r>
      <w:proofErr w:type="spellEnd"/>
      <w:r w:rsidRPr="007646D8">
        <w:rPr>
          <w:rFonts w:cs="Times New Roman"/>
          <w:szCs w:val="28"/>
        </w:rPr>
        <w:t xml:space="preserve"> izstrādās aizdevumu fondu modeli, kas nodrošinātu arī priekšrocības privātajam ieguldījumam, </w:t>
      </w:r>
      <w:r w:rsidR="00D13902" w:rsidRPr="007646D8">
        <w:rPr>
          <w:rFonts w:cs="Times New Roman"/>
          <w:szCs w:val="28"/>
        </w:rPr>
        <w:t>ievērojot</w:t>
      </w:r>
      <w:r w:rsidRPr="007646D8">
        <w:rPr>
          <w:rFonts w:cs="Times New Roman"/>
          <w:szCs w:val="28"/>
        </w:rPr>
        <w:t xml:space="preserve">, </w:t>
      </w:r>
      <w:r w:rsidR="00D13902" w:rsidRPr="007646D8">
        <w:t>ka gūtie ieņēmumi un iespējamie investīciju riski ir jāsadala proporcionāli starp publiskajiem un privātajiem investoriem</w:t>
      </w:r>
      <w:r w:rsidR="00D13902" w:rsidRPr="007646D8">
        <w:rPr>
          <w:rStyle w:val="FootnoteReference"/>
        </w:rPr>
        <w:footnoteReference w:id="7"/>
      </w:r>
      <w:r w:rsidR="00D13902" w:rsidRPr="007646D8">
        <w:rPr>
          <w:rFonts w:cs="Times New Roman"/>
          <w:szCs w:val="28"/>
        </w:rPr>
        <w:t>,</w:t>
      </w:r>
      <w:r w:rsidRPr="007646D8">
        <w:rPr>
          <w:rFonts w:cs="Times New Roman"/>
          <w:szCs w:val="28"/>
        </w:rPr>
        <w:t xml:space="preserve"> </w:t>
      </w:r>
      <w:r w:rsidR="00D13902" w:rsidRPr="007646D8">
        <w:rPr>
          <w:rFonts w:cs="Times New Roman"/>
          <w:szCs w:val="28"/>
        </w:rPr>
        <w:t>nodrošinot</w:t>
      </w:r>
      <w:r w:rsidRPr="007646D8">
        <w:rPr>
          <w:rFonts w:cs="Times New Roman"/>
          <w:szCs w:val="28"/>
        </w:rPr>
        <w:t xml:space="preserve"> iespēju nepieciešamības gadījumā piesaistīt arī privāto finansējumu valsts atbalsta programmu </w:t>
      </w:r>
      <w:r w:rsidR="005B093F" w:rsidRPr="007646D8">
        <w:rPr>
          <w:rFonts w:cs="Times New Roman"/>
          <w:szCs w:val="28"/>
        </w:rPr>
        <w:t>īstenošanai</w:t>
      </w:r>
      <w:r w:rsidRPr="007646D8">
        <w:rPr>
          <w:rFonts w:cs="Times New Roman"/>
          <w:szCs w:val="28"/>
        </w:rPr>
        <w:t>.</w:t>
      </w:r>
    </w:p>
    <w:p w:rsidR="006248A7" w:rsidRPr="005302CC" w:rsidRDefault="006248A7" w:rsidP="005302CC">
      <w:pPr>
        <w:pStyle w:val="ListParagraph"/>
        <w:ind w:left="0" w:firstLine="720"/>
        <w:contextualSpacing w:val="0"/>
        <w:jc w:val="both"/>
        <w:rPr>
          <w:rFonts w:cs="Times New Roman"/>
          <w:szCs w:val="28"/>
        </w:rPr>
      </w:pPr>
      <w:r w:rsidRPr="005302CC">
        <w:rPr>
          <w:rFonts w:cs="Times New Roman"/>
          <w:szCs w:val="28"/>
        </w:rPr>
        <w:t xml:space="preserve">Kopš neatkarības atjaunošanas, Latvija ir iestājusies un savā īpašumā ieguvusi </w:t>
      </w:r>
      <w:proofErr w:type="spellStart"/>
      <w:r w:rsidRPr="005302CC">
        <w:rPr>
          <w:rFonts w:cs="Times New Roman"/>
          <w:szCs w:val="28"/>
        </w:rPr>
        <w:t>kapitāldaļas</w:t>
      </w:r>
      <w:proofErr w:type="spellEnd"/>
      <w:r w:rsidRPr="005302CC">
        <w:rPr>
          <w:rFonts w:cs="Times New Roman"/>
          <w:szCs w:val="28"/>
        </w:rPr>
        <w:t xml:space="preserve"> šādās Starptautiskās finanšu institūcijās - Starptautiska</w:t>
      </w:r>
      <w:r w:rsidR="005302CC">
        <w:rPr>
          <w:rFonts w:cs="Times New Roman"/>
          <w:szCs w:val="28"/>
        </w:rPr>
        <w:t>jā Valūtas fondā</w:t>
      </w:r>
      <w:r w:rsidRPr="005302CC">
        <w:rPr>
          <w:rFonts w:cs="Times New Roman"/>
          <w:szCs w:val="28"/>
        </w:rPr>
        <w:t xml:space="preserve">, Eiropas Rekonstrukcijas un attīstības </w:t>
      </w:r>
      <w:r w:rsidR="005302CC">
        <w:rPr>
          <w:rFonts w:cs="Times New Roman"/>
          <w:szCs w:val="28"/>
        </w:rPr>
        <w:t>bankā</w:t>
      </w:r>
      <w:r w:rsidRPr="005302CC">
        <w:rPr>
          <w:rFonts w:cs="Times New Roman"/>
          <w:szCs w:val="28"/>
        </w:rPr>
        <w:t>, Pasaules Ban</w:t>
      </w:r>
      <w:r w:rsidR="005302CC">
        <w:rPr>
          <w:rFonts w:cs="Times New Roman"/>
          <w:szCs w:val="28"/>
        </w:rPr>
        <w:t>kas organizācijās</w:t>
      </w:r>
      <w:r w:rsidRPr="005302CC">
        <w:rPr>
          <w:rFonts w:cs="Times New Roman"/>
          <w:szCs w:val="28"/>
        </w:rPr>
        <w:t>, Eiropas Padomes A</w:t>
      </w:r>
      <w:r w:rsidR="005302CC">
        <w:rPr>
          <w:rFonts w:cs="Times New Roman"/>
          <w:szCs w:val="28"/>
        </w:rPr>
        <w:t>ttīstības bankā</w:t>
      </w:r>
      <w:r w:rsidRPr="005302CC">
        <w:rPr>
          <w:rFonts w:cs="Times New Roman"/>
          <w:szCs w:val="28"/>
        </w:rPr>
        <w:t>,  Eiropas I</w:t>
      </w:r>
      <w:r w:rsidR="005302CC">
        <w:rPr>
          <w:rFonts w:cs="Times New Roman"/>
          <w:szCs w:val="28"/>
        </w:rPr>
        <w:t>nvestīciju bankā</w:t>
      </w:r>
      <w:r w:rsidRPr="005302CC">
        <w:rPr>
          <w:rFonts w:cs="Times New Roman"/>
          <w:szCs w:val="28"/>
        </w:rPr>
        <w:t xml:space="preserve"> un Ziemeļu I</w:t>
      </w:r>
      <w:r w:rsidR="005302CC">
        <w:rPr>
          <w:rFonts w:cs="Times New Roman"/>
          <w:szCs w:val="28"/>
        </w:rPr>
        <w:t>nvestīciju bankā</w:t>
      </w:r>
      <w:r w:rsidRPr="005302CC">
        <w:rPr>
          <w:rFonts w:cs="Times New Roman"/>
          <w:szCs w:val="28"/>
        </w:rPr>
        <w:t>. Šīs institūcijas ne vien nodrošina Latvijas kā suverēnas valsts atpazīstamību un ietekmi globālu procesu īstenošanā, bet sniedz arī reālu finanšu atbalstu savu institucionālo mandātu ietvaros. LHZB līdz šim ir bijusi sadarbība ar ZIB, EIB un EPAB, kas piedāvāja tā saucamās iezīmētās kredītlīnijas, kas novirzāmas specifisku projektu finansēšanai, piemēram atbalstam mazajiem un vidējiem uzņēmumiem, vai projektiem energoefektivitātes jomā.</w:t>
      </w:r>
    </w:p>
    <w:p w:rsidR="006248A7" w:rsidRPr="005302CC" w:rsidRDefault="006248A7" w:rsidP="005302CC">
      <w:pPr>
        <w:pStyle w:val="ListParagraph"/>
        <w:ind w:left="0" w:firstLine="720"/>
        <w:contextualSpacing w:val="0"/>
        <w:jc w:val="both"/>
        <w:rPr>
          <w:rFonts w:cs="Times New Roman"/>
          <w:szCs w:val="28"/>
        </w:rPr>
      </w:pPr>
      <w:r w:rsidRPr="005302CC">
        <w:rPr>
          <w:rFonts w:cs="Times New Roman"/>
          <w:szCs w:val="28"/>
        </w:rPr>
        <w:t xml:space="preserve">Vienlaikus jaunās attīstības institūcijas kontekstā, būtu lietderīgi izvērtēt arī iespēju turpināt sadarbību ar minētajām starptautiskajām finanšu institūcijām, ja to piedāvājumi ir ekonomiski izdevīgi, nosedz tās tirgus nepilnības, ko neapkalpo komercstruktūras, un nekropļo konkurenci. Bez tiešiem aizdevumiem pastāv iespēja sadarboties ar šīm finanšu institūcijām arī citos veidos, piemēram tās var nodrošināt garantijas Latvijas uzņēmējiem, kas nodarbojas ar eksporta veikšanu trešajās valstīs (Pasaules Bankas Starptautiskā Finanšu korporācija). </w:t>
      </w:r>
    </w:p>
    <w:p w:rsidR="00F96AB9" w:rsidRPr="007646D8" w:rsidRDefault="00F96AB9" w:rsidP="005302CC">
      <w:pPr>
        <w:tabs>
          <w:tab w:val="left" w:pos="6045"/>
        </w:tabs>
        <w:ind w:right="-58" w:firstLine="720"/>
        <w:jc w:val="both"/>
      </w:pPr>
      <w:r w:rsidRPr="007646D8">
        <w:rPr>
          <w:rFonts w:cs="Times New Roman"/>
          <w:szCs w:val="28"/>
        </w:rPr>
        <w:t xml:space="preserve"> </w:t>
      </w:r>
    </w:p>
    <w:p w:rsidR="00DD01BD" w:rsidRPr="007646D8" w:rsidRDefault="00DD01BD" w:rsidP="004C5F2B">
      <w:pPr>
        <w:pStyle w:val="Heading2"/>
        <w:numPr>
          <w:ilvl w:val="1"/>
          <w:numId w:val="1"/>
        </w:numPr>
        <w:ind w:left="0" w:right="-58" w:firstLine="0"/>
        <w:jc w:val="center"/>
        <w:rPr>
          <w:rFonts w:ascii="Times New Roman Bold" w:hAnsi="Times New Roman Bold" w:cs="Times New Roman"/>
          <w:caps/>
          <w:color w:val="auto"/>
        </w:rPr>
      </w:pPr>
      <w:bookmarkStart w:id="95" w:name="_Toc334685372"/>
      <w:r w:rsidRPr="007646D8">
        <w:rPr>
          <w:rFonts w:ascii="Times New Roman Bold" w:hAnsi="Times New Roman Bold" w:cs="Times New Roman"/>
          <w:caps/>
          <w:color w:val="auto"/>
        </w:rPr>
        <w:t>Attīstības finanšu institūcijas institucionālais modelis</w:t>
      </w:r>
      <w:bookmarkEnd w:id="95"/>
    </w:p>
    <w:p w:rsidR="004F159A" w:rsidRPr="007646D8" w:rsidRDefault="004F159A" w:rsidP="00322CE1">
      <w:pPr>
        <w:ind w:right="-58" w:firstLine="720"/>
      </w:pPr>
    </w:p>
    <w:p w:rsidR="00BC44D8" w:rsidRPr="007646D8" w:rsidRDefault="00BC44D8" w:rsidP="00322CE1">
      <w:pPr>
        <w:pStyle w:val="NormalWeb"/>
        <w:spacing w:before="0" w:beforeAutospacing="0" w:after="0" w:afterAutospacing="0"/>
        <w:ind w:right="-58" w:firstLine="720"/>
        <w:jc w:val="both"/>
        <w:textAlignment w:val="baseline"/>
        <w:rPr>
          <w:sz w:val="28"/>
          <w:szCs w:val="28"/>
        </w:rPr>
      </w:pPr>
      <w:r w:rsidRPr="007646D8">
        <w:rPr>
          <w:color w:val="000000" w:themeColor="text1"/>
          <w:sz w:val="28"/>
          <w:szCs w:val="28"/>
        </w:rPr>
        <w:t>Attīstības finanšu institūcijai ir trīs galvenās iezīmes, kas lielākoties nosaka tās darbību</w:t>
      </w:r>
      <w:r w:rsidR="005307F4" w:rsidRPr="007646D8">
        <w:rPr>
          <w:color w:val="000000" w:themeColor="text1"/>
          <w:sz w:val="28"/>
          <w:szCs w:val="28"/>
        </w:rPr>
        <w:t xml:space="preserve"> </w:t>
      </w:r>
      <w:r w:rsidR="00D13902" w:rsidRPr="007646D8">
        <w:rPr>
          <w:color w:val="000000" w:themeColor="text1"/>
          <w:sz w:val="28"/>
          <w:szCs w:val="28"/>
        </w:rPr>
        <w:t>un ir saistītas ar valsts atbalsta instrumentiem</w:t>
      </w:r>
      <w:r w:rsidR="00664A17" w:rsidRPr="007646D8">
        <w:rPr>
          <w:color w:val="000000" w:themeColor="text1"/>
          <w:sz w:val="28"/>
          <w:szCs w:val="28"/>
        </w:rPr>
        <w:t xml:space="preserve"> un AFI institucionālo modeli </w:t>
      </w:r>
      <w:r w:rsidR="005307F4" w:rsidRPr="007646D8">
        <w:rPr>
          <w:color w:val="000000" w:themeColor="text1"/>
          <w:sz w:val="28"/>
          <w:szCs w:val="28"/>
        </w:rPr>
        <w:t>(skat.21.att.)</w:t>
      </w:r>
      <w:r w:rsidRPr="007646D8">
        <w:rPr>
          <w:color w:val="000000" w:themeColor="text1"/>
          <w:sz w:val="28"/>
          <w:szCs w:val="28"/>
        </w:rPr>
        <w:t>:</w:t>
      </w:r>
    </w:p>
    <w:p w:rsidR="00BC44D8" w:rsidRPr="007646D8" w:rsidRDefault="00BC44D8" w:rsidP="00F47378">
      <w:pPr>
        <w:pStyle w:val="ListParagraph"/>
        <w:numPr>
          <w:ilvl w:val="0"/>
          <w:numId w:val="9"/>
        </w:numPr>
        <w:ind w:left="0" w:right="-58" w:firstLine="284"/>
        <w:jc w:val="both"/>
        <w:textAlignment w:val="baseline"/>
        <w:rPr>
          <w:rFonts w:eastAsiaTheme="minorEastAsia"/>
          <w:color w:val="000000" w:themeColor="text1"/>
          <w:szCs w:val="28"/>
          <w:lang w:eastAsia="lv-LV"/>
        </w:rPr>
      </w:pPr>
      <w:r w:rsidRPr="007646D8">
        <w:rPr>
          <w:rFonts w:eastAsiaTheme="minorEastAsia"/>
          <w:color w:val="000000" w:themeColor="text1"/>
          <w:szCs w:val="28"/>
          <w:lang w:eastAsia="lv-LV"/>
        </w:rPr>
        <w:t xml:space="preserve"> Institūcijas juridiskais statuss - kredītiestādes licences esamība;</w:t>
      </w:r>
    </w:p>
    <w:p w:rsidR="00BC44D8" w:rsidRPr="007646D8" w:rsidRDefault="00BC44D8" w:rsidP="00F47378">
      <w:pPr>
        <w:pStyle w:val="ListParagraph"/>
        <w:numPr>
          <w:ilvl w:val="0"/>
          <w:numId w:val="9"/>
        </w:numPr>
        <w:ind w:left="0" w:right="-58" w:firstLine="284"/>
        <w:jc w:val="both"/>
        <w:textAlignment w:val="baseline"/>
        <w:rPr>
          <w:rFonts w:eastAsiaTheme="minorEastAsia"/>
          <w:color w:val="000000" w:themeColor="text1"/>
          <w:szCs w:val="28"/>
          <w:lang w:eastAsia="lv-LV"/>
        </w:rPr>
      </w:pPr>
      <w:r w:rsidRPr="007646D8">
        <w:rPr>
          <w:rFonts w:eastAsiaTheme="minorEastAsia"/>
          <w:color w:val="000000" w:themeColor="text1"/>
          <w:szCs w:val="28"/>
          <w:lang w:eastAsia="lv-LV"/>
        </w:rPr>
        <w:t xml:space="preserve"> valsts atbalsta struktūra un saturs;</w:t>
      </w:r>
    </w:p>
    <w:p w:rsidR="00BC44D8" w:rsidRPr="007646D8" w:rsidRDefault="00BC44D8" w:rsidP="00F47378">
      <w:pPr>
        <w:pStyle w:val="ListParagraph"/>
        <w:numPr>
          <w:ilvl w:val="0"/>
          <w:numId w:val="9"/>
        </w:numPr>
        <w:ind w:left="0" w:right="-58" w:firstLine="284"/>
        <w:jc w:val="both"/>
        <w:textAlignment w:val="baseline"/>
        <w:rPr>
          <w:rFonts w:eastAsiaTheme="minorEastAsia"/>
          <w:color w:val="000000" w:themeColor="text1"/>
          <w:szCs w:val="28"/>
          <w:lang w:eastAsia="lv-LV"/>
        </w:rPr>
      </w:pPr>
      <w:r w:rsidRPr="007646D8">
        <w:rPr>
          <w:rFonts w:eastAsiaTheme="minorEastAsia"/>
          <w:color w:val="000000" w:themeColor="text1"/>
          <w:szCs w:val="28"/>
          <w:lang w:eastAsia="lv-LV"/>
        </w:rPr>
        <w:t xml:space="preserve"> iespējamā risku dalīšana attīstības finanšu institūcijā.</w:t>
      </w:r>
    </w:p>
    <w:p w:rsidR="004F159A" w:rsidRPr="007646D8" w:rsidRDefault="004C5F2B" w:rsidP="00322CE1">
      <w:pPr>
        <w:pStyle w:val="NormalWeb"/>
        <w:spacing w:before="0" w:beforeAutospacing="0" w:after="0" w:afterAutospacing="0"/>
        <w:ind w:right="-58" w:firstLine="720"/>
        <w:jc w:val="both"/>
        <w:textAlignment w:val="baseline"/>
        <w:rPr>
          <w:color w:val="000000" w:themeColor="text1"/>
          <w:sz w:val="28"/>
          <w:szCs w:val="28"/>
        </w:rPr>
      </w:pPr>
      <w:r w:rsidRPr="007646D8">
        <w:rPr>
          <w:noProof/>
          <w:color w:val="000000" w:themeColor="text1"/>
          <w:sz w:val="28"/>
          <w:szCs w:val="28"/>
        </w:rPr>
        <w:drawing>
          <wp:anchor distT="0" distB="0" distL="114300" distR="114300" simplePos="0" relativeHeight="251736064" behindDoc="1" locked="0" layoutInCell="1" allowOverlap="1" wp14:anchorId="0389A0BA" wp14:editId="51E7BB23">
            <wp:simplePos x="0" y="0"/>
            <wp:positionH relativeFrom="column">
              <wp:posOffset>1246517</wp:posOffset>
            </wp:positionH>
            <wp:positionV relativeFrom="paragraph">
              <wp:posOffset>403393</wp:posOffset>
            </wp:positionV>
            <wp:extent cx="2812211" cy="2518913"/>
            <wp:effectExtent l="0" t="0" r="7620" b="0"/>
            <wp:wrapNone/>
            <wp:docPr id="13" name="Pictur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2141" cy="2518851"/>
                    </a:xfrm>
                    <a:prstGeom prst="rect">
                      <a:avLst/>
                    </a:prstGeom>
                    <a:noFill/>
                    <a:ln>
                      <a:noFill/>
                    </a:ln>
                    <a:effectLst/>
                    <a:extLst/>
                  </pic:spPr>
                </pic:pic>
              </a:graphicData>
            </a:graphic>
          </wp:anchor>
        </w:drawing>
      </w:r>
      <w:r w:rsidR="00BC44D8" w:rsidRPr="007646D8">
        <w:rPr>
          <w:color w:val="000000" w:themeColor="text1"/>
          <w:sz w:val="28"/>
          <w:szCs w:val="28"/>
        </w:rPr>
        <w:t xml:space="preserve">Atbilstoši šīm iezīmēm iespējams izveidot plašu iespējamās attīstības finanšu institūcijas modeļu loku. </w:t>
      </w: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BC44D8" w:rsidRPr="007646D8" w:rsidRDefault="005307F4" w:rsidP="004C5F2B">
      <w:pPr>
        <w:pStyle w:val="NormalWeb"/>
        <w:spacing w:before="0" w:beforeAutospacing="0" w:after="0" w:afterAutospacing="0"/>
        <w:ind w:right="-58"/>
        <w:jc w:val="center"/>
        <w:textAlignment w:val="baseline"/>
        <w:rPr>
          <w:i/>
          <w:sz w:val="20"/>
          <w:szCs w:val="20"/>
        </w:rPr>
      </w:pPr>
      <w:r w:rsidRPr="007646D8">
        <w:rPr>
          <w:i/>
          <w:sz w:val="20"/>
          <w:szCs w:val="20"/>
        </w:rPr>
        <w:t xml:space="preserve">21.att. </w:t>
      </w:r>
      <w:r w:rsidRPr="007646D8">
        <w:rPr>
          <w:i/>
          <w:sz w:val="20"/>
          <w:szCs w:val="20"/>
        </w:rPr>
        <w:tab/>
        <w:t>Lēmumu pieņemšanas secīb</w:t>
      </w:r>
      <w:r w:rsidR="00D73A1D" w:rsidRPr="007646D8">
        <w:rPr>
          <w:i/>
          <w:sz w:val="20"/>
          <w:szCs w:val="20"/>
        </w:rPr>
        <w:t>a</w:t>
      </w:r>
    </w:p>
    <w:p w:rsidR="00465728" w:rsidRPr="007646D8" w:rsidRDefault="00465728" w:rsidP="00322CE1">
      <w:pPr>
        <w:pStyle w:val="NormalWeb"/>
        <w:spacing w:before="0" w:beforeAutospacing="0" w:after="0" w:afterAutospacing="0"/>
        <w:ind w:right="-58" w:firstLine="720"/>
        <w:jc w:val="both"/>
        <w:textAlignment w:val="baseline"/>
        <w:rPr>
          <w:color w:val="000000" w:themeColor="text1"/>
          <w:sz w:val="28"/>
          <w:szCs w:val="28"/>
        </w:rPr>
      </w:pPr>
      <w:r w:rsidRPr="007646D8">
        <w:rPr>
          <w:color w:val="000000" w:themeColor="text1"/>
          <w:sz w:val="28"/>
          <w:szCs w:val="28"/>
        </w:rPr>
        <w:t>Attiecībā uz valsts atbalsta struktūru AFI ir saistoša apņemšanās orientēties uz netiešo valsts atbalstu</w:t>
      </w:r>
      <w:r w:rsidR="00EB2998">
        <w:rPr>
          <w:color w:val="000000" w:themeColor="text1"/>
          <w:sz w:val="28"/>
          <w:szCs w:val="28"/>
        </w:rPr>
        <w:t xml:space="preserve"> (netiešā finansēšana)</w:t>
      </w:r>
      <w:r w:rsidRPr="007646D8">
        <w:rPr>
          <w:color w:val="000000" w:themeColor="text1"/>
          <w:sz w:val="28"/>
          <w:szCs w:val="28"/>
        </w:rPr>
        <w:t>, savukārt attiecībā uz riskiem- uzdevums padarīt atbalsta sniegšanu caurskatāmu, maksimāli izvairoties no neplānotas ietekmes uz</w:t>
      </w:r>
      <w:r w:rsidRPr="007646D8">
        <w:rPr>
          <w:sz w:val="28"/>
          <w:szCs w:val="28"/>
        </w:rPr>
        <w:t xml:space="preserve"> valsts </w:t>
      </w:r>
      <w:r w:rsidRPr="007646D8">
        <w:rPr>
          <w:color w:val="000000" w:themeColor="text1"/>
          <w:sz w:val="28"/>
          <w:szCs w:val="28"/>
        </w:rPr>
        <w:t>budžetu. Institūcijas juridiskajam statusam jānodrošina AFI nepieciešamā funkcionalitāte, izvairoties no praktiski neizmantojamas kapacitātes uzturēšanas, proti, izvēloties vienkāršāko un ekonomiski izdevīgāko juridisko formu, kas nodrošina izvirzīto mērķu sasniegšanu.</w:t>
      </w:r>
    </w:p>
    <w:p w:rsidR="00465728" w:rsidRPr="007646D8" w:rsidRDefault="00465728" w:rsidP="00322CE1">
      <w:pPr>
        <w:pStyle w:val="NormalWeb"/>
        <w:spacing w:before="0" w:beforeAutospacing="0" w:after="0" w:afterAutospacing="0"/>
        <w:ind w:right="-58" w:firstLine="720"/>
        <w:jc w:val="center"/>
        <w:textAlignment w:val="baseline"/>
        <w:rPr>
          <w:color w:val="000000" w:themeColor="text1"/>
          <w:sz w:val="28"/>
          <w:szCs w:val="28"/>
        </w:rPr>
      </w:pPr>
    </w:p>
    <w:p w:rsidR="00DD01BD" w:rsidRPr="007646D8" w:rsidRDefault="00DD01BD" w:rsidP="004C5F2B">
      <w:pPr>
        <w:pStyle w:val="Heading3"/>
        <w:numPr>
          <w:ilvl w:val="2"/>
          <w:numId w:val="1"/>
        </w:numPr>
        <w:ind w:left="0" w:right="-58" w:firstLine="0"/>
        <w:jc w:val="center"/>
        <w:rPr>
          <w:rFonts w:ascii="Times New Roman Bold" w:hAnsi="Times New Roman Bold" w:cs="Times New Roman"/>
          <w:b w:val="0"/>
          <w:caps/>
          <w:color w:val="auto"/>
          <w:sz w:val="24"/>
          <w:szCs w:val="24"/>
        </w:rPr>
      </w:pPr>
      <w:bookmarkStart w:id="96" w:name="_Toc334685373"/>
      <w:r w:rsidRPr="007646D8">
        <w:rPr>
          <w:rFonts w:ascii="Times New Roman Bold" w:hAnsi="Times New Roman Bold" w:cs="Times New Roman"/>
          <w:b w:val="0"/>
          <w:caps/>
          <w:color w:val="auto"/>
          <w:sz w:val="24"/>
          <w:szCs w:val="24"/>
        </w:rPr>
        <w:t>Attīstības finanšu institūcija kā banka vai finanšu institūcija bez bankas licences</w:t>
      </w:r>
      <w:bookmarkEnd w:id="96"/>
    </w:p>
    <w:p w:rsidR="005307F4" w:rsidRPr="007646D8" w:rsidRDefault="005307F4" w:rsidP="00322CE1">
      <w:pPr>
        <w:ind w:right="-58" w:firstLine="720"/>
      </w:pPr>
    </w:p>
    <w:p w:rsidR="00BC44D8" w:rsidRPr="007646D8" w:rsidRDefault="00BC44D8" w:rsidP="00322CE1">
      <w:pPr>
        <w:ind w:right="-58" w:firstLine="720"/>
        <w:jc w:val="both"/>
        <w:rPr>
          <w:rFonts w:cs="Times New Roman"/>
          <w:bCs/>
          <w:szCs w:val="28"/>
        </w:rPr>
      </w:pPr>
      <w:r w:rsidRPr="007646D8">
        <w:rPr>
          <w:rFonts w:eastAsiaTheme="minorEastAsia" w:cs="Times New Roman"/>
          <w:color w:val="000000" w:themeColor="text1"/>
          <w:szCs w:val="28"/>
          <w:lang w:eastAsia="lv-LV"/>
        </w:rPr>
        <w:t xml:space="preserve">Gan tiešo, gan netiešo valsts atbalsta instrumentu ieviešana nav atkarīga no tā, vai </w:t>
      </w:r>
      <w:proofErr w:type="spellStart"/>
      <w:r w:rsidRPr="007646D8">
        <w:rPr>
          <w:rFonts w:eastAsiaTheme="minorEastAsia" w:cs="Times New Roman"/>
          <w:color w:val="000000" w:themeColor="text1"/>
          <w:szCs w:val="28"/>
          <w:lang w:eastAsia="lv-LV"/>
        </w:rPr>
        <w:t>ieviesējinstitūcija</w:t>
      </w:r>
      <w:proofErr w:type="spellEnd"/>
      <w:r w:rsidRPr="007646D8">
        <w:rPr>
          <w:rFonts w:eastAsiaTheme="minorEastAsia" w:cs="Times New Roman"/>
          <w:color w:val="000000" w:themeColor="text1"/>
          <w:szCs w:val="28"/>
          <w:lang w:eastAsia="lv-LV"/>
        </w:rPr>
        <w:t xml:space="preserve"> ir kredītiestāde vai arī darbojas bez kredītiestādes licences, jo arī bez kredītiestādes licences ir iespējams i</w:t>
      </w:r>
      <w:r w:rsidR="005307F4" w:rsidRPr="007646D8">
        <w:rPr>
          <w:rFonts w:eastAsiaTheme="minorEastAsia" w:cs="Times New Roman"/>
          <w:color w:val="000000" w:themeColor="text1"/>
          <w:szCs w:val="28"/>
          <w:lang w:eastAsia="lv-LV"/>
        </w:rPr>
        <w:t>zsniegt aizdevumus tieši</w:t>
      </w:r>
      <w:r w:rsidR="00FA7EB1" w:rsidRPr="007646D8">
        <w:rPr>
          <w:rFonts w:eastAsiaTheme="minorEastAsia" w:cs="Times New Roman"/>
          <w:color w:val="000000" w:themeColor="text1"/>
          <w:szCs w:val="28"/>
          <w:lang w:eastAsia="lv-LV"/>
        </w:rPr>
        <w:t>, kā arī ar bankas licenci iespējams īstenot netiešos valsts atbalsta instrumentus</w:t>
      </w:r>
      <w:r w:rsidR="00FA7EB1" w:rsidRPr="007646D8">
        <w:rPr>
          <w:rFonts w:eastAsiaTheme="minorEastAsia" w:cs="Times New Roman"/>
          <w:b/>
          <w:bCs/>
          <w:color w:val="000000" w:themeColor="text1"/>
          <w:szCs w:val="28"/>
          <w:lang w:eastAsia="lv-LV"/>
        </w:rPr>
        <w:t>.</w:t>
      </w:r>
      <w:r w:rsidR="005307F4" w:rsidRPr="007646D8">
        <w:rPr>
          <w:rFonts w:eastAsiaTheme="minorEastAsia" w:cs="Times New Roman"/>
          <w:color w:val="000000" w:themeColor="text1"/>
          <w:szCs w:val="28"/>
          <w:lang w:eastAsia="lv-LV"/>
        </w:rPr>
        <w:t xml:space="preserve"> (skat.22</w:t>
      </w:r>
      <w:r w:rsidRPr="007646D8">
        <w:rPr>
          <w:rFonts w:eastAsiaTheme="minorEastAsia" w:cs="Times New Roman"/>
          <w:color w:val="000000" w:themeColor="text1"/>
          <w:szCs w:val="28"/>
          <w:lang w:eastAsia="lv-LV"/>
        </w:rPr>
        <w:t>.att.). Tomēr lēmums par licences saglabāšanu vai nesaglabāšanu var ietekmēt tālākos lēmumus attiecībā uz izvēlētajām valsts atbalsta programmām un to ieviešanu.</w:t>
      </w:r>
      <w:r w:rsidRPr="007646D8">
        <w:rPr>
          <w:rFonts w:cs="Times New Roman"/>
          <w:bCs/>
          <w:szCs w:val="28"/>
          <w:lang w:eastAsia="lv-LV"/>
        </w:rPr>
        <w:t xml:space="preserve"> </w:t>
      </w:r>
      <w:r w:rsidRPr="007646D8">
        <w:rPr>
          <w:rFonts w:cs="Times New Roman"/>
          <w:bCs/>
          <w:szCs w:val="28"/>
        </w:rPr>
        <w:t xml:space="preserve">Svarīga ir savstarpējā pakārtotība lēmumu pieņemšanas gaitā. </w:t>
      </w:r>
    </w:p>
    <w:p w:rsidR="00BC44D8" w:rsidRPr="007646D8" w:rsidRDefault="007D02A7" w:rsidP="00322CE1">
      <w:pPr>
        <w:ind w:right="-58" w:firstLine="720"/>
        <w:jc w:val="both"/>
        <w:rPr>
          <w:rFonts w:cs="Times New Roman"/>
          <w:bCs/>
          <w:szCs w:val="28"/>
        </w:rPr>
      </w:pPr>
      <w:r w:rsidRPr="007646D8">
        <w:rPr>
          <w:rFonts w:eastAsiaTheme="minorEastAsia" w:cs="Times New Roman"/>
          <w:noProof/>
          <w:color w:val="000000" w:themeColor="text1"/>
          <w:szCs w:val="28"/>
          <w:lang w:eastAsia="lv-LV"/>
        </w:rPr>
        <w:drawing>
          <wp:anchor distT="0" distB="0" distL="114300" distR="114300" simplePos="0" relativeHeight="251745280" behindDoc="1" locked="0" layoutInCell="1" allowOverlap="1" wp14:anchorId="42031710" wp14:editId="0B98A97E">
            <wp:simplePos x="0" y="0"/>
            <wp:positionH relativeFrom="column">
              <wp:posOffset>1333500</wp:posOffset>
            </wp:positionH>
            <wp:positionV relativeFrom="paragraph">
              <wp:posOffset>43180</wp:posOffset>
            </wp:positionV>
            <wp:extent cx="2832735" cy="2817495"/>
            <wp:effectExtent l="0" t="0" r="5715" b="1905"/>
            <wp:wrapNone/>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2735" cy="2817495"/>
                    </a:xfrm>
                    <a:prstGeom prst="rect">
                      <a:avLst/>
                    </a:prstGeom>
                    <a:noFill/>
                    <a:ln>
                      <a:noFill/>
                    </a:ln>
                  </pic:spPr>
                </pic:pic>
              </a:graphicData>
            </a:graphic>
          </wp:anchor>
        </w:drawing>
      </w:r>
    </w:p>
    <w:p w:rsidR="00E13DB9" w:rsidRPr="007646D8" w:rsidRDefault="00E13DB9" w:rsidP="00322CE1">
      <w:pPr>
        <w:ind w:right="-58" w:firstLine="720"/>
        <w:jc w:val="both"/>
        <w:rPr>
          <w:rFonts w:cs="Times New Roman"/>
          <w:bCs/>
          <w:szCs w:val="28"/>
        </w:rPr>
      </w:pP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E13DB9" w:rsidRPr="007646D8" w:rsidRDefault="00E13DB9" w:rsidP="00322CE1">
      <w:pPr>
        <w:ind w:right="-58" w:firstLine="720"/>
        <w:jc w:val="both"/>
        <w:rPr>
          <w:rFonts w:eastAsiaTheme="minorEastAsia" w:cs="Times New Roman"/>
          <w:color w:val="000000" w:themeColor="text1"/>
          <w:szCs w:val="28"/>
          <w:lang w:eastAsia="lv-LV"/>
        </w:rPr>
      </w:pPr>
    </w:p>
    <w:p w:rsidR="00E13DB9" w:rsidRPr="007646D8" w:rsidRDefault="00E13DB9" w:rsidP="00322CE1">
      <w:pPr>
        <w:ind w:right="-58" w:firstLine="720"/>
        <w:jc w:val="both"/>
        <w:rPr>
          <w:rFonts w:eastAsiaTheme="minorEastAsia" w:cs="Times New Roman"/>
          <w:color w:val="000000" w:themeColor="text1"/>
          <w:szCs w:val="28"/>
          <w:lang w:eastAsia="lv-LV"/>
        </w:rPr>
      </w:pPr>
    </w:p>
    <w:p w:rsidR="00FA7EB1" w:rsidRPr="007646D8" w:rsidRDefault="005307F4" w:rsidP="00322CE1">
      <w:pPr>
        <w:ind w:right="-58" w:firstLine="720"/>
        <w:jc w:val="center"/>
        <w:rPr>
          <w:i/>
          <w:sz w:val="20"/>
          <w:szCs w:val="20"/>
        </w:rPr>
      </w:pPr>
      <w:r w:rsidRPr="007646D8">
        <w:rPr>
          <w:rFonts w:cs="Times New Roman"/>
          <w:i/>
          <w:sz w:val="20"/>
          <w:szCs w:val="20"/>
        </w:rPr>
        <w:t>22</w:t>
      </w:r>
      <w:r w:rsidR="00BC44D8" w:rsidRPr="007646D8">
        <w:rPr>
          <w:rFonts w:cs="Times New Roman"/>
          <w:i/>
          <w:sz w:val="20"/>
          <w:szCs w:val="20"/>
        </w:rPr>
        <w:t xml:space="preserve">.att. </w:t>
      </w:r>
      <w:r w:rsidR="00BC44D8" w:rsidRPr="007646D8">
        <w:rPr>
          <w:rFonts w:cs="Times New Roman"/>
          <w:i/>
          <w:sz w:val="20"/>
          <w:szCs w:val="20"/>
        </w:rPr>
        <w:tab/>
      </w:r>
      <w:r w:rsidR="00FA7EB1" w:rsidRPr="007646D8">
        <w:rPr>
          <w:i/>
          <w:sz w:val="20"/>
          <w:szCs w:val="20"/>
        </w:rPr>
        <w:t>Ieviesējinstitūciju esošais institucionālais modelis un to  šobrīd īstenoto valsts atbalsta instrumentu specifika</w:t>
      </w:r>
    </w:p>
    <w:p w:rsidR="00BC44D8" w:rsidRPr="007646D8" w:rsidRDefault="00BC44D8" w:rsidP="00322CE1">
      <w:pPr>
        <w:ind w:right="-58" w:firstLine="720"/>
        <w:jc w:val="center"/>
        <w:rPr>
          <w:rFonts w:cs="Times New Roman"/>
          <w:i/>
          <w:sz w:val="20"/>
          <w:szCs w:val="20"/>
        </w:rPr>
      </w:pPr>
    </w:p>
    <w:p w:rsidR="002E38AE" w:rsidRPr="007646D8" w:rsidRDefault="002E38AE" w:rsidP="00322CE1">
      <w:pPr>
        <w:ind w:right="-58" w:firstLine="720"/>
        <w:jc w:val="both"/>
        <w:rPr>
          <w:rFonts w:eastAsiaTheme="minorEastAsia" w:cs="Times New Roman"/>
          <w:color w:val="000000" w:themeColor="text1"/>
          <w:szCs w:val="28"/>
          <w:lang w:eastAsia="lv-LV"/>
        </w:rPr>
      </w:pPr>
      <w:r w:rsidRPr="007646D8">
        <w:rPr>
          <w:rFonts w:eastAsiaTheme="minorEastAsia" w:cs="Times New Roman"/>
          <w:color w:val="000000" w:themeColor="text1"/>
          <w:szCs w:val="28"/>
          <w:lang w:eastAsia="lv-LV"/>
        </w:rPr>
        <w:t>Kredītiestāde ir kapitālsabiedrība, kas pieņem noguldījumus un citus atmaksājamus līdzekļus no neierobežota klientu loka, savā vārdā izsniedz kredītus un sniedz citus finanšu pakalpojumus.</w:t>
      </w:r>
    </w:p>
    <w:p w:rsidR="002E38AE" w:rsidRPr="007646D8" w:rsidRDefault="002E38AE" w:rsidP="00322CE1">
      <w:pPr>
        <w:ind w:right="-58" w:firstLine="720"/>
        <w:jc w:val="both"/>
        <w:rPr>
          <w:rFonts w:eastAsiaTheme="minorEastAsia" w:cs="Times New Roman"/>
          <w:color w:val="000000" w:themeColor="text1"/>
          <w:szCs w:val="28"/>
          <w:lang w:eastAsia="lv-LV"/>
        </w:rPr>
      </w:pPr>
      <w:r w:rsidRPr="007646D8">
        <w:rPr>
          <w:rFonts w:eastAsiaTheme="minorEastAsia" w:cs="Times New Roman"/>
          <w:color w:val="000000" w:themeColor="text1"/>
          <w:szCs w:val="28"/>
          <w:lang w:eastAsia="lv-LV"/>
        </w:rPr>
        <w:t>Finanšu institūcija, kas nav centrālā banka, kredītiestāde, apdrošināšanas sabiedrība vai pensiju fonds, veic ieguldījumu vai kreditēšanas operācijas vai sniedz ar šo operāciju veikšanu saistītus finanšu starpniecības pakalpojumus.</w:t>
      </w:r>
    </w:p>
    <w:p w:rsidR="00BC44D8" w:rsidRPr="007646D8" w:rsidRDefault="002E38AE" w:rsidP="00322CE1">
      <w:pPr>
        <w:ind w:right="-58" w:firstLine="720"/>
        <w:jc w:val="both"/>
        <w:rPr>
          <w:rFonts w:eastAsiaTheme="minorEastAsia" w:cs="Times New Roman"/>
          <w:color w:val="000000" w:themeColor="text1"/>
          <w:szCs w:val="28"/>
          <w:lang w:eastAsia="lv-LV"/>
        </w:rPr>
      </w:pPr>
      <w:r w:rsidRPr="007646D8">
        <w:rPr>
          <w:rFonts w:eastAsiaTheme="minorEastAsia" w:cs="Times New Roman"/>
          <w:color w:val="000000" w:themeColor="text1"/>
          <w:szCs w:val="28"/>
          <w:lang w:eastAsia="lv-LV"/>
        </w:rPr>
        <w:t xml:space="preserve"> </w:t>
      </w:r>
      <w:r w:rsidR="00BC44D8" w:rsidRPr="007646D8">
        <w:rPr>
          <w:rFonts w:eastAsiaTheme="minorEastAsia" w:cs="Times New Roman"/>
          <w:color w:val="000000" w:themeColor="text1"/>
          <w:szCs w:val="28"/>
          <w:lang w:eastAsia="lv-LV"/>
        </w:rPr>
        <w:t>Lēmuma par kredītiestādes licences nepieciešamību vienotajā attīstības finanšu institūcijā pieņemšana ir atkarīga no šādiem faktoriem</w:t>
      </w:r>
      <w:r w:rsidR="00921188" w:rsidRPr="007646D8">
        <w:rPr>
          <w:rFonts w:eastAsiaTheme="minorEastAsia" w:cs="Times New Roman"/>
          <w:color w:val="000000" w:themeColor="text1"/>
          <w:szCs w:val="28"/>
          <w:lang w:eastAsia="lv-LV"/>
        </w:rPr>
        <w:t xml:space="preserve"> (</w:t>
      </w:r>
      <w:proofErr w:type="spellStart"/>
      <w:r w:rsidR="00921188" w:rsidRPr="007646D8">
        <w:rPr>
          <w:rFonts w:eastAsiaTheme="minorEastAsia" w:cs="Times New Roman"/>
          <w:color w:val="000000" w:themeColor="text1"/>
          <w:szCs w:val="28"/>
          <w:lang w:eastAsia="lv-LV"/>
        </w:rPr>
        <w:t>skat</w:t>
      </w:r>
      <w:proofErr w:type="spellEnd"/>
      <w:r w:rsidR="00921188" w:rsidRPr="007646D8">
        <w:rPr>
          <w:rFonts w:eastAsiaTheme="minorEastAsia" w:cs="Times New Roman"/>
          <w:color w:val="000000" w:themeColor="text1"/>
          <w:szCs w:val="28"/>
          <w:lang w:eastAsia="lv-LV"/>
        </w:rPr>
        <w:t>.)</w:t>
      </w:r>
      <w:r w:rsidR="00BC44D8" w:rsidRPr="007646D8">
        <w:rPr>
          <w:rFonts w:eastAsiaTheme="minorEastAsia" w:cs="Times New Roman"/>
          <w:color w:val="000000" w:themeColor="text1"/>
          <w:szCs w:val="28"/>
          <w:lang w:eastAsia="lv-LV"/>
        </w:rPr>
        <w:t>:</w:t>
      </w:r>
    </w:p>
    <w:p w:rsidR="00D73A1D" w:rsidRPr="007646D8" w:rsidRDefault="00D73A1D" w:rsidP="00322CE1">
      <w:pPr>
        <w:pStyle w:val="ListParagraph"/>
        <w:numPr>
          <w:ilvl w:val="0"/>
          <w:numId w:val="10"/>
        </w:numPr>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Potenciālo attīstības institūcijas funkciju (iespēju) faktors (skat.6.tab.)</w:t>
      </w:r>
    </w:p>
    <w:p w:rsidR="00BC44D8" w:rsidRPr="007646D8" w:rsidRDefault="00BC44D8" w:rsidP="00322CE1">
      <w:pPr>
        <w:pStyle w:val="ListParagraph"/>
        <w:numPr>
          <w:ilvl w:val="0"/>
          <w:numId w:val="10"/>
        </w:numPr>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Izmaksu faktors</w:t>
      </w:r>
      <w:r w:rsidR="00D73A1D" w:rsidRPr="007646D8">
        <w:rPr>
          <w:rFonts w:eastAsiaTheme="minorEastAsia"/>
          <w:color w:val="000000" w:themeColor="text1"/>
          <w:szCs w:val="28"/>
          <w:lang w:eastAsia="lv-LV"/>
        </w:rPr>
        <w:t xml:space="preserve"> (skat.7.tab.)</w:t>
      </w:r>
    </w:p>
    <w:p w:rsidR="00921188" w:rsidRPr="007646D8" w:rsidRDefault="00D73A1D" w:rsidP="00322CE1">
      <w:pPr>
        <w:pStyle w:val="ListParagraph"/>
        <w:ind w:left="0" w:right="-58" w:firstLine="720"/>
        <w:jc w:val="right"/>
        <w:rPr>
          <w:i/>
          <w:sz w:val="20"/>
          <w:szCs w:val="20"/>
        </w:rPr>
      </w:pPr>
      <w:r w:rsidRPr="007646D8">
        <w:rPr>
          <w:i/>
          <w:sz w:val="20"/>
          <w:szCs w:val="20"/>
        </w:rPr>
        <w:t>6</w:t>
      </w:r>
      <w:r w:rsidR="00921188" w:rsidRPr="007646D8">
        <w:rPr>
          <w:i/>
          <w:sz w:val="20"/>
          <w:szCs w:val="20"/>
        </w:rPr>
        <w:t>.tab.</w:t>
      </w:r>
    </w:p>
    <w:p w:rsidR="00921188" w:rsidRPr="007646D8" w:rsidRDefault="005115E8" w:rsidP="004C5F2B">
      <w:pPr>
        <w:spacing w:after="80"/>
        <w:ind w:right="-58"/>
        <w:jc w:val="center"/>
        <w:rPr>
          <w:rFonts w:cs="Times New Roman"/>
          <w:szCs w:val="28"/>
        </w:rPr>
      </w:pPr>
      <w:r w:rsidRPr="007646D8">
        <w:rPr>
          <w:i/>
          <w:sz w:val="20"/>
          <w:szCs w:val="20"/>
        </w:rPr>
        <w:t>AFI nepieciešamās funkcionalitātes tests</w:t>
      </w:r>
    </w:p>
    <w:tbl>
      <w:tblPr>
        <w:tblStyle w:val="TableGrid"/>
        <w:tblW w:w="0" w:type="auto"/>
        <w:tblLook w:val="04A0" w:firstRow="1" w:lastRow="0" w:firstColumn="1" w:lastColumn="0" w:noHBand="0" w:noVBand="1"/>
      </w:tblPr>
      <w:tblGrid>
        <w:gridCol w:w="2189"/>
        <w:gridCol w:w="1463"/>
        <w:gridCol w:w="1418"/>
        <w:gridCol w:w="3323"/>
      </w:tblGrid>
      <w:tr w:rsidR="005307F4" w:rsidRPr="007646D8" w:rsidTr="007C2ED8">
        <w:tc>
          <w:tcPr>
            <w:tcW w:w="2189" w:type="dxa"/>
          </w:tcPr>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Faktors</w:t>
            </w:r>
          </w:p>
        </w:tc>
        <w:tc>
          <w:tcPr>
            <w:tcW w:w="1463" w:type="dxa"/>
          </w:tcPr>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AFI ar kredītiestādes licenci</w:t>
            </w:r>
          </w:p>
        </w:tc>
        <w:tc>
          <w:tcPr>
            <w:tcW w:w="1418" w:type="dxa"/>
          </w:tcPr>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AFI bez kredītiestādes licences</w:t>
            </w:r>
          </w:p>
        </w:tc>
        <w:tc>
          <w:tcPr>
            <w:tcW w:w="3323" w:type="dxa"/>
          </w:tcPr>
          <w:p w:rsidR="005307F4" w:rsidRPr="007646D8" w:rsidRDefault="005307F4" w:rsidP="004C5F2B">
            <w:pPr>
              <w:pStyle w:val="NormalWeb"/>
              <w:spacing w:before="0" w:beforeAutospacing="0" w:after="24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Komentārs</w:t>
            </w:r>
          </w:p>
        </w:tc>
      </w:tr>
      <w:tr w:rsidR="005307F4" w:rsidRPr="007646D8" w:rsidTr="007C2ED8">
        <w:tc>
          <w:tcPr>
            <w:tcW w:w="2189" w:type="dxa"/>
          </w:tcPr>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Spēja piesaistīt finansējumu:</w:t>
            </w:r>
          </w:p>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both"/>
              <w:textAlignment w:val="baseline"/>
              <w:rPr>
                <w:rFonts w:ascii="Times New Roman" w:hAnsi="Times New Roman"/>
                <w:sz w:val="20"/>
                <w:szCs w:val="20"/>
                <w:lang w:val="lv-LV"/>
              </w:rPr>
            </w:pPr>
            <w:r w:rsidRPr="007646D8">
              <w:rPr>
                <w:rFonts w:ascii="Times New Roman" w:hAnsi="Times New Roman"/>
                <w:sz w:val="20"/>
                <w:szCs w:val="20"/>
                <w:lang w:val="lv-LV"/>
              </w:rPr>
              <w:t>Aizņēmumi</w:t>
            </w:r>
          </w:p>
          <w:p w:rsidR="005307F4" w:rsidRPr="007646D8" w:rsidRDefault="00E47F10" w:rsidP="004C5F2B">
            <w:pPr>
              <w:pStyle w:val="NormalWeb"/>
              <w:spacing w:before="0" w:beforeAutospacing="0" w:after="0" w:afterAutospacing="0"/>
              <w:ind w:right="-58"/>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 xml:space="preserve">Privātpersonu </w:t>
            </w:r>
            <w:r w:rsidRPr="007646D8">
              <w:rPr>
                <w:rFonts w:ascii="Times New Roman" w:hAnsi="Times New Roman"/>
                <w:color w:val="000000" w:themeColor="text1"/>
                <w:sz w:val="20"/>
                <w:szCs w:val="20"/>
                <w:lang w:val="lv-LV"/>
              </w:rPr>
              <w:t>n</w:t>
            </w:r>
            <w:r w:rsidR="005307F4" w:rsidRPr="007646D8">
              <w:rPr>
                <w:rFonts w:ascii="Times New Roman" w:hAnsi="Times New Roman"/>
                <w:color w:val="000000" w:themeColor="text1"/>
                <w:sz w:val="20"/>
                <w:szCs w:val="20"/>
                <w:lang w:val="lv-LV"/>
              </w:rPr>
              <w:t>oguldījumi</w:t>
            </w:r>
          </w:p>
          <w:p w:rsidR="005307F4" w:rsidRPr="007646D8" w:rsidRDefault="005307F4" w:rsidP="004C5F2B">
            <w:pPr>
              <w:pStyle w:val="NormalWeb"/>
              <w:spacing w:before="0" w:beforeAutospacing="0" w:after="0" w:afterAutospacing="0"/>
              <w:ind w:right="-58"/>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Obligācijas</w:t>
            </w:r>
          </w:p>
          <w:p w:rsidR="005307F4" w:rsidRPr="007646D8" w:rsidRDefault="005307F4" w:rsidP="004C5F2B">
            <w:pPr>
              <w:pStyle w:val="NormalWeb"/>
              <w:spacing w:before="0" w:beforeAutospacing="0" w:after="0" w:afterAutospacing="0"/>
              <w:ind w:right="-58"/>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Struktūrfondu līdzekļi</w:t>
            </w:r>
          </w:p>
          <w:p w:rsidR="005307F4" w:rsidRPr="007646D8" w:rsidRDefault="005307F4" w:rsidP="004C5F2B">
            <w:pPr>
              <w:pStyle w:val="NormalWeb"/>
              <w:spacing w:before="0" w:beforeAutospacing="0" w:after="0" w:afterAutospacing="0"/>
              <w:ind w:right="-58"/>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 xml:space="preserve">Valsts kases </w:t>
            </w:r>
            <w:r w:rsidR="005115E8" w:rsidRPr="007646D8">
              <w:rPr>
                <w:rFonts w:ascii="Times New Roman" w:hAnsi="Times New Roman"/>
                <w:color w:val="000000" w:themeColor="text1"/>
                <w:sz w:val="20"/>
                <w:szCs w:val="20"/>
                <w:lang w:val="lv-LV"/>
              </w:rPr>
              <w:t>aizņēmumi</w:t>
            </w:r>
            <w:r w:rsidRPr="007646D8">
              <w:rPr>
                <w:rFonts w:ascii="Times New Roman" w:hAnsi="Times New Roman"/>
                <w:color w:val="000000" w:themeColor="text1"/>
                <w:sz w:val="20"/>
                <w:szCs w:val="20"/>
                <w:lang w:val="lv-LV"/>
              </w:rPr>
              <w:t xml:space="preserve"> (budžets)</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E47F10" w:rsidRPr="007646D8" w:rsidRDefault="00E47F10"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E47F10" w:rsidRPr="007646D8" w:rsidRDefault="00E47F10"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115E8" w:rsidRPr="007646D8" w:rsidRDefault="005115E8" w:rsidP="004C5F2B">
            <w:pPr>
              <w:pStyle w:val="NormalWeb"/>
              <w:spacing w:before="0" w:beforeAutospacing="0" w:after="240" w:afterAutospacing="0"/>
              <w:ind w:right="-57"/>
              <w:jc w:val="both"/>
              <w:textAlignment w:val="baseline"/>
              <w:rPr>
                <w:rFonts w:ascii="Times New Roman" w:hAnsi="Times New Roman"/>
                <w:sz w:val="20"/>
                <w:szCs w:val="20"/>
                <w:lang w:val="lv-LV"/>
              </w:rPr>
            </w:pPr>
          </w:p>
          <w:p w:rsidR="005307F4" w:rsidRPr="007646D8" w:rsidRDefault="00E47F10" w:rsidP="00F56114">
            <w:pPr>
              <w:pStyle w:val="NormalWeb"/>
              <w:numPr>
                <w:ilvl w:val="0"/>
                <w:numId w:val="39"/>
              </w:numPr>
              <w:spacing w:before="0" w:beforeAutospacing="0" w:after="240" w:afterAutospacing="0"/>
              <w:ind w:left="0" w:right="-57" w:firstLine="0"/>
              <w:jc w:val="both"/>
              <w:textAlignment w:val="baseline"/>
              <w:rPr>
                <w:rFonts w:ascii="Times New Roman" w:hAnsi="Times New Roman"/>
                <w:sz w:val="20"/>
                <w:szCs w:val="20"/>
                <w:lang w:val="lv-LV"/>
              </w:rPr>
            </w:pPr>
            <w:r w:rsidRPr="007646D8">
              <w:rPr>
                <w:rFonts w:ascii="Times New Roman" w:hAnsi="Times New Roman"/>
                <w:sz w:val="20"/>
                <w:szCs w:val="20"/>
                <w:lang w:val="lv-LV"/>
              </w:rPr>
              <w:t>Privātpersonu n</w:t>
            </w:r>
            <w:r w:rsidR="005307F4" w:rsidRPr="007646D8">
              <w:rPr>
                <w:rFonts w:ascii="Times New Roman" w:hAnsi="Times New Roman"/>
                <w:sz w:val="20"/>
                <w:szCs w:val="20"/>
                <w:lang w:val="lv-LV"/>
              </w:rPr>
              <w:t>oguldījumu piesaistīšanas iespēja nav priekšrocība, jo nav atļauta AFI konkurences kropļošanas iemeslu dēļ.</w:t>
            </w:r>
            <w:r w:rsidR="00411480" w:rsidRPr="007646D8">
              <w:rPr>
                <w:rFonts w:ascii="Times New Roman" w:hAnsi="Times New Roman"/>
                <w:sz w:val="20"/>
                <w:szCs w:val="20"/>
                <w:lang w:val="lv-LV"/>
              </w:rPr>
              <w:t xml:space="preserve"> </w:t>
            </w:r>
          </w:p>
          <w:p w:rsidR="005307F4" w:rsidRPr="007646D8" w:rsidRDefault="005307F4" w:rsidP="00F56114">
            <w:pPr>
              <w:pStyle w:val="NormalWeb"/>
              <w:numPr>
                <w:ilvl w:val="0"/>
                <w:numId w:val="39"/>
              </w:numPr>
              <w:spacing w:before="0" w:beforeAutospacing="0" w:after="240" w:afterAutospacing="0"/>
              <w:ind w:left="0" w:right="-57" w:firstLine="0"/>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Aizņēmumi ārvalstu tirgos</w:t>
            </w:r>
            <w:r w:rsidR="000E56BD" w:rsidRPr="007646D8">
              <w:rPr>
                <w:rFonts w:ascii="Times New Roman" w:hAnsi="Times New Roman"/>
                <w:sz w:val="20"/>
                <w:szCs w:val="20"/>
                <w:lang w:val="lv-LV"/>
              </w:rPr>
              <w:t xml:space="preserve"> pieejami</w:t>
            </w:r>
            <w:r w:rsidRPr="007646D8">
              <w:rPr>
                <w:rFonts w:ascii="Times New Roman" w:hAnsi="Times New Roman"/>
                <w:sz w:val="20"/>
                <w:szCs w:val="20"/>
                <w:lang w:val="lv-LV"/>
              </w:rPr>
              <w:t xml:space="preserve"> ar vienlīdzīgiem nosacījumiem, </w:t>
            </w:r>
            <w:r w:rsidR="000E56BD" w:rsidRPr="007646D8">
              <w:rPr>
                <w:rFonts w:ascii="Times New Roman" w:hAnsi="Times New Roman"/>
                <w:sz w:val="20"/>
                <w:szCs w:val="20"/>
                <w:lang w:val="lv-LV"/>
              </w:rPr>
              <w:t>kas nav izdevīgāki par nosacījumiem, ar kādiem Latvijas valsts aizņemas starptautiskajos tirgos.</w:t>
            </w:r>
          </w:p>
        </w:tc>
      </w:tr>
      <w:tr w:rsidR="00921188" w:rsidRPr="007646D8" w:rsidTr="007C2ED8">
        <w:tc>
          <w:tcPr>
            <w:tcW w:w="2189" w:type="dxa"/>
          </w:tcPr>
          <w:p w:rsidR="00921188" w:rsidRPr="007646D8" w:rsidRDefault="00921188"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Starptautiskā reputācija un reitings</w:t>
            </w:r>
          </w:p>
        </w:tc>
        <w:tc>
          <w:tcPr>
            <w:tcW w:w="1463" w:type="dxa"/>
          </w:tcPr>
          <w:p w:rsidR="00921188" w:rsidRPr="007646D8" w:rsidRDefault="00921188"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921188" w:rsidRPr="007646D8" w:rsidRDefault="00921188"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921188" w:rsidRPr="007646D8" w:rsidRDefault="000E56BD"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 xml:space="preserve">Reitingu un novērtējumu ir iespējams pasūtīt un veikt arī </w:t>
            </w:r>
            <w:proofErr w:type="spellStart"/>
            <w:r w:rsidRPr="007646D8">
              <w:rPr>
                <w:rFonts w:ascii="Times New Roman" w:hAnsi="Times New Roman"/>
                <w:sz w:val="20"/>
                <w:szCs w:val="20"/>
                <w:lang w:val="lv-LV"/>
              </w:rPr>
              <w:t>nebankai</w:t>
            </w:r>
            <w:proofErr w:type="spellEnd"/>
            <w:r w:rsidRPr="007646D8">
              <w:rPr>
                <w:rFonts w:ascii="Times New Roman" w:hAnsi="Times New Roman"/>
                <w:sz w:val="20"/>
                <w:szCs w:val="20"/>
                <w:lang w:val="lv-LV"/>
              </w:rPr>
              <w:t>.</w:t>
            </w:r>
          </w:p>
        </w:tc>
      </w:tr>
      <w:tr w:rsidR="005307F4" w:rsidRPr="007646D8" w:rsidTr="007C2ED8">
        <w:tc>
          <w:tcPr>
            <w:tcW w:w="2189" w:type="dxa"/>
          </w:tcPr>
          <w:p w:rsidR="005307F4" w:rsidRPr="007646D8" w:rsidRDefault="00EB2998"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Pr>
                <w:rFonts w:ascii="Times New Roman" w:hAnsi="Times New Roman"/>
                <w:b/>
                <w:color w:val="000000" w:themeColor="text1"/>
                <w:sz w:val="20"/>
                <w:szCs w:val="20"/>
                <w:lang w:val="lv-LV"/>
              </w:rPr>
              <w:t>Netiešā finansēšana</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307F4" w:rsidRPr="007646D8" w:rsidRDefault="005307F4" w:rsidP="004C5F2B">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Izmantojot starpnieku filiāļu tīklu, kas, iespējams, ir labāk pārstāvēts reģionos, var sasniegt samērā plašu mērķa grupas daļu, kā arī nodrošināt attīstības institūcijas ekonomisko mērķu izpildi, proti, uzturēt iespējami z</w:t>
            </w:r>
            <w:r w:rsidR="000E56BD" w:rsidRPr="007646D8">
              <w:rPr>
                <w:rFonts w:ascii="Times New Roman" w:hAnsi="Times New Roman"/>
                <w:sz w:val="20"/>
                <w:szCs w:val="20"/>
                <w:lang w:val="lv-LV"/>
              </w:rPr>
              <w:t>emākās administratīvās izmaksas.</w:t>
            </w:r>
          </w:p>
        </w:tc>
      </w:tr>
      <w:tr w:rsidR="005307F4" w:rsidRPr="007646D8" w:rsidTr="007C2ED8">
        <w:tc>
          <w:tcPr>
            <w:tcW w:w="2189" w:type="dxa"/>
          </w:tcPr>
          <w:p w:rsidR="005307F4" w:rsidRPr="007646D8" w:rsidRDefault="00EB2998"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Pr>
                <w:rFonts w:ascii="Times New Roman" w:hAnsi="Times New Roman"/>
                <w:b/>
                <w:color w:val="000000" w:themeColor="text1"/>
                <w:sz w:val="20"/>
                <w:szCs w:val="20"/>
                <w:lang w:val="lv-LV"/>
              </w:rPr>
              <w:t>Tiešā finansēšana</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307F4" w:rsidRPr="007646D8" w:rsidRDefault="005307F4" w:rsidP="004C5F2B">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 xml:space="preserve">Caur savu filiāļu tīklu, ar speciāli apmācītiem kredītu speciālistiem, mērķtiecīgi strādājot ar PR, var sasniegt jebkuru mērķa grupu. </w:t>
            </w:r>
          </w:p>
        </w:tc>
      </w:tr>
      <w:tr w:rsidR="005307F4" w:rsidRPr="007646D8" w:rsidTr="007C2ED8">
        <w:tc>
          <w:tcPr>
            <w:tcW w:w="2189" w:type="dxa"/>
          </w:tcPr>
          <w:p w:rsidR="005307F4" w:rsidRPr="007646D8" w:rsidRDefault="00FA4AC1"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Prasības uzskaitei</w:t>
            </w:r>
          </w:p>
        </w:tc>
        <w:tc>
          <w:tcPr>
            <w:tcW w:w="1463" w:type="dxa"/>
          </w:tcPr>
          <w:p w:rsidR="005307F4" w:rsidRPr="007646D8" w:rsidRDefault="00FA4AC1"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FA4AC1"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307F4" w:rsidRPr="007646D8" w:rsidRDefault="00FA4AC1" w:rsidP="00B50661">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AFI bez licences ir atvieglot</w:t>
            </w:r>
            <w:r w:rsidR="00B50661" w:rsidRPr="007646D8">
              <w:rPr>
                <w:rFonts w:ascii="Times New Roman" w:hAnsi="Times New Roman"/>
                <w:color w:val="000000" w:themeColor="text1"/>
                <w:sz w:val="20"/>
                <w:szCs w:val="20"/>
                <w:lang w:val="lv-LV"/>
              </w:rPr>
              <w:t>ākas</w:t>
            </w:r>
            <w:r w:rsidRPr="007646D8">
              <w:rPr>
                <w:rFonts w:ascii="Times New Roman" w:hAnsi="Times New Roman"/>
                <w:color w:val="000000" w:themeColor="text1"/>
                <w:sz w:val="20"/>
                <w:szCs w:val="20"/>
                <w:lang w:val="lv-LV"/>
              </w:rPr>
              <w:t xml:space="preserve"> prasības uzskaitei- grāmatvedībai un citai uzskaitvedībai, līdz ar to tiek samazināts šai funkcijai nepieciešamais cilvēkresursu ieguldījums.</w:t>
            </w:r>
          </w:p>
        </w:tc>
      </w:tr>
      <w:tr w:rsidR="005307F4" w:rsidRPr="007646D8" w:rsidTr="007C2ED8">
        <w:tc>
          <w:tcPr>
            <w:tcW w:w="2189" w:type="dxa"/>
          </w:tcPr>
          <w:p w:rsidR="005307F4" w:rsidRPr="007646D8" w:rsidRDefault="005307F4"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Risku vadība</w:t>
            </w:r>
          </w:p>
        </w:tc>
        <w:tc>
          <w:tcPr>
            <w:tcW w:w="1463" w:type="dxa"/>
          </w:tcPr>
          <w:p w:rsidR="005307F4" w:rsidRPr="007646D8" w:rsidRDefault="00E57A6A"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E57A6A"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307F4" w:rsidRPr="007646D8" w:rsidRDefault="00E57A6A" w:rsidP="004C5F2B">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Abos gadījumos finanšu vadības plūsmas var strukturēt tā, lai nodro</w:t>
            </w:r>
            <w:r w:rsidR="00E47F10" w:rsidRPr="007646D8">
              <w:rPr>
                <w:rFonts w:ascii="Times New Roman" w:hAnsi="Times New Roman"/>
                <w:color w:val="000000" w:themeColor="text1"/>
                <w:sz w:val="20"/>
                <w:szCs w:val="20"/>
                <w:lang w:val="lv-LV"/>
              </w:rPr>
              <w:t>šinātu kvalitatīvu AFI risku va</w:t>
            </w:r>
            <w:r w:rsidRPr="007646D8">
              <w:rPr>
                <w:rFonts w:ascii="Times New Roman" w:hAnsi="Times New Roman"/>
                <w:color w:val="000000" w:themeColor="text1"/>
                <w:sz w:val="20"/>
                <w:szCs w:val="20"/>
                <w:lang w:val="lv-LV"/>
              </w:rPr>
              <w:t>dības sistēmu.</w:t>
            </w:r>
          </w:p>
        </w:tc>
      </w:tr>
      <w:tr w:rsidR="005307F4" w:rsidRPr="007646D8" w:rsidTr="007C2ED8">
        <w:tc>
          <w:tcPr>
            <w:tcW w:w="2189" w:type="dxa"/>
          </w:tcPr>
          <w:p w:rsidR="005307F4" w:rsidRPr="007646D8" w:rsidRDefault="005307F4"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Kapitāls</w:t>
            </w:r>
            <w:r w:rsidR="009219FA" w:rsidRPr="007646D8">
              <w:rPr>
                <w:rFonts w:ascii="Times New Roman" w:hAnsi="Times New Roman"/>
                <w:b/>
                <w:color w:val="000000" w:themeColor="text1"/>
                <w:sz w:val="20"/>
                <w:szCs w:val="20"/>
                <w:lang w:val="lv-LV"/>
              </w:rPr>
              <w:t xml:space="preserve"> un AFI darbība krīzes laikā</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D73A1D" w:rsidRPr="007646D8" w:rsidRDefault="00D73A1D"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Kredītiestādei ir jāpilda kapitāla pietiekamības prasība, kas nozīmē lielāku ieguldījumu kapitālā uzreiz. Kapitālu nepieciešams palielināt, ja kredītiestāde strādā ar zaudējumiem. Pieaugot portfelim par 1 latu, ir automātiski jāpalielina kapitāls par 8-12 santīmiem.</w:t>
            </w:r>
          </w:p>
          <w:p w:rsidR="005307F4" w:rsidRPr="007646D8" w:rsidRDefault="00D73A1D"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 xml:space="preserve">Līdz ar to </w:t>
            </w:r>
            <w:proofErr w:type="spellStart"/>
            <w:r w:rsidRPr="007646D8">
              <w:rPr>
                <w:rFonts w:ascii="Times New Roman" w:hAnsi="Times New Roman"/>
                <w:sz w:val="20"/>
                <w:szCs w:val="20"/>
                <w:lang w:val="lv-LV"/>
              </w:rPr>
              <w:t>k</w:t>
            </w:r>
            <w:r w:rsidR="000E56BD" w:rsidRPr="007646D8">
              <w:rPr>
                <w:rFonts w:ascii="Times New Roman" w:hAnsi="Times New Roman"/>
                <w:sz w:val="20"/>
                <w:szCs w:val="20"/>
                <w:lang w:val="lv-LV"/>
              </w:rPr>
              <w:t>redītinstitūcijai</w:t>
            </w:r>
            <w:proofErr w:type="spellEnd"/>
            <w:r w:rsidR="000E56BD" w:rsidRPr="007646D8">
              <w:rPr>
                <w:rFonts w:ascii="Times New Roman" w:hAnsi="Times New Roman"/>
                <w:sz w:val="20"/>
                <w:szCs w:val="20"/>
                <w:lang w:val="lv-LV"/>
              </w:rPr>
              <w:t xml:space="preserve"> vienmēr jāuztur nepieciešamie kapitāla pietiekamības rādītāji</w:t>
            </w:r>
            <w:r w:rsidRPr="007646D8">
              <w:rPr>
                <w:rFonts w:ascii="Times New Roman" w:hAnsi="Times New Roman"/>
                <w:sz w:val="20"/>
                <w:szCs w:val="20"/>
                <w:lang w:val="lv-LV"/>
              </w:rPr>
              <w:t xml:space="preserve"> un </w:t>
            </w:r>
            <w:r w:rsidR="000E56BD" w:rsidRPr="007646D8">
              <w:rPr>
                <w:rFonts w:ascii="Times New Roman" w:hAnsi="Times New Roman"/>
                <w:sz w:val="20"/>
                <w:szCs w:val="20"/>
                <w:lang w:val="lv-LV"/>
              </w:rPr>
              <w:t>nepieciešamības gadījumā tai nepieciešamas punktveida injekcijas, kas atstāj neplānotu un negatīvu ietekmi uz</w:t>
            </w:r>
            <w:r w:rsidR="00E47F10" w:rsidRPr="007646D8">
              <w:rPr>
                <w:rFonts w:ascii="Times New Roman" w:hAnsi="Times New Roman"/>
                <w:sz w:val="20"/>
                <w:szCs w:val="20"/>
                <w:lang w:val="lv-LV"/>
              </w:rPr>
              <w:t xml:space="preserve"> valsts</w:t>
            </w:r>
            <w:r w:rsidR="000E56BD" w:rsidRPr="007646D8">
              <w:rPr>
                <w:rFonts w:ascii="Times New Roman" w:hAnsi="Times New Roman"/>
                <w:sz w:val="20"/>
                <w:szCs w:val="20"/>
                <w:lang w:val="lv-LV"/>
              </w:rPr>
              <w:t xml:space="preserve"> budžetu. Savukārt institūcijai bez licences kapitāla injekcija var tikt ieplānota nākamajam periodam, to nav obligāti jāveic uzreiz. </w:t>
            </w:r>
            <w:r w:rsidR="003202A5" w:rsidRPr="007646D8">
              <w:rPr>
                <w:rFonts w:ascii="Times New Roman" w:hAnsi="Times New Roman"/>
                <w:sz w:val="20"/>
                <w:szCs w:val="20"/>
                <w:lang w:val="lv-LV"/>
              </w:rPr>
              <w:t>Ilgtermiņā abos gadījumos kapitāla stiprināšanas apmēriem būtu jābūt vienādiem, taču atšķiras tikai laiks, ar ko var rīkoties gan AFI, gan visas valsts interesēs.</w:t>
            </w:r>
          </w:p>
        </w:tc>
      </w:tr>
      <w:tr w:rsidR="005307F4" w:rsidRPr="007646D8" w:rsidTr="007C2ED8">
        <w:tc>
          <w:tcPr>
            <w:tcW w:w="2189" w:type="dxa"/>
          </w:tcPr>
          <w:p w:rsidR="005307F4" w:rsidRPr="007646D8" w:rsidRDefault="009219FA"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FKTK specifiskā kredītiestāžu uzraudzība</w:t>
            </w:r>
            <w:r w:rsidR="00B652C4" w:rsidRPr="007646D8">
              <w:rPr>
                <w:rFonts w:ascii="Times New Roman" w:hAnsi="Times New Roman"/>
                <w:b/>
                <w:color w:val="000000" w:themeColor="text1"/>
                <w:sz w:val="20"/>
                <w:szCs w:val="20"/>
                <w:lang w:val="lv-LV"/>
              </w:rPr>
              <w:t>, LB specifiskās prasības</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B652C4" w:rsidRPr="007646D8" w:rsidRDefault="009219FA"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Neatbilst AFI plānotajai funkcionalitātei.</w:t>
            </w:r>
            <w:r w:rsidR="00B50661" w:rsidRPr="007646D8">
              <w:rPr>
                <w:rFonts w:ascii="Times New Roman" w:hAnsi="Times New Roman"/>
                <w:sz w:val="20"/>
                <w:szCs w:val="20"/>
                <w:lang w:val="lv-LV"/>
              </w:rPr>
              <w:t xml:space="preserve"> FKTK prasības primāri ir vērstas uz noguldītāju un investoru aizsardzību.</w:t>
            </w:r>
          </w:p>
          <w:p w:rsidR="00B652C4" w:rsidRPr="007646D8" w:rsidRDefault="00B652C4"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Kredītiestādei ir saistoši FKTK normatīvie noteikumi un rīkojumi par informācijas atklāšanu, kredītiestāžu darbību regulējošajām prasībām un kredītiestāžu darbību raksturojošo rādītāju aprēķināšanas un pārskatu iesniegšanas kārtību, kā arī normatīvie dokumenti, kas nodrošina likuma „Par Latvijas Banku” prasību izpildi.</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 xml:space="preserve">Ir saistošas kapitāla pietiekamības prasības (10%)  </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Jāievēro likviditātes prasības</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Riska, saistīto darījumu un būtiskas līdzdalības ierobežojumi</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Ierobežojumi ārvalstu valūtas atklātajām pozīcijām</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Jaunu finanšu produktu/pakalpojumu saskaņošana ar FKTK</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Lielākā ievainojamība tieši ekonomiskās krīzes laikā, kad visvairāk nepieciešama tirgus stimulēšana</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Nevēlama konkurence ar komercbankām</w:t>
            </w:r>
          </w:p>
          <w:p w:rsidR="00B652C4" w:rsidRPr="007646D8" w:rsidRDefault="00B652C4" w:rsidP="00F56114">
            <w:pPr>
              <w:pStyle w:val="ListParagraph"/>
              <w:numPr>
                <w:ilvl w:val="0"/>
                <w:numId w:val="40"/>
              </w:numPr>
              <w:spacing w:after="240"/>
              <w:ind w:left="0" w:right="-57" w:firstLine="0"/>
              <w:jc w:val="both"/>
              <w:rPr>
                <w:rFonts w:ascii="Times New Roman" w:hAnsi="Times New Roman"/>
                <w:sz w:val="20"/>
                <w:szCs w:val="20"/>
                <w:lang w:val="lv-LV"/>
              </w:rPr>
            </w:pPr>
            <w:r w:rsidRPr="007646D8">
              <w:rPr>
                <w:rFonts w:ascii="Times New Roman" w:eastAsiaTheme="minorEastAsia" w:hAnsi="Times New Roman" w:cs="Times New Roman"/>
                <w:sz w:val="20"/>
                <w:szCs w:val="20"/>
                <w:lang w:val="lv-LV" w:eastAsia="lv-LV"/>
              </w:rPr>
              <w:t>Tendence paaugstināt prasības kredītiestādēm (</w:t>
            </w:r>
            <w:proofErr w:type="spellStart"/>
            <w:r w:rsidRPr="007646D8">
              <w:rPr>
                <w:rFonts w:ascii="Times New Roman" w:eastAsiaTheme="minorEastAsia" w:hAnsi="Times New Roman" w:cs="Times New Roman"/>
                <w:sz w:val="20"/>
                <w:szCs w:val="20"/>
                <w:lang w:val="lv-LV" w:eastAsia="lv-LV"/>
              </w:rPr>
              <w:t>piem</w:t>
            </w:r>
            <w:proofErr w:type="spellEnd"/>
            <w:r w:rsidRPr="007646D8">
              <w:rPr>
                <w:rFonts w:ascii="Times New Roman" w:eastAsiaTheme="minorEastAsia" w:hAnsi="Times New Roman" w:cs="Times New Roman"/>
                <w:sz w:val="20"/>
                <w:szCs w:val="20"/>
                <w:lang w:val="lv-LV" w:eastAsia="lv-LV"/>
              </w:rPr>
              <w:t>., Bāzele III)</w:t>
            </w:r>
          </w:p>
        </w:tc>
      </w:tr>
      <w:tr w:rsidR="005F3D14" w:rsidRPr="007646D8" w:rsidTr="007C2ED8">
        <w:tc>
          <w:tcPr>
            <w:tcW w:w="2189" w:type="dxa"/>
          </w:tcPr>
          <w:p w:rsidR="005F3D14" w:rsidRPr="007646D8" w:rsidRDefault="005F3D14"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Uzraudzība</w:t>
            </w:r>
          </w:p>
        </w:tc>
        <w:tc>
          <w:tcPr>
            <w:tcW w:w="1463" w:type="dxa"/>
          </w:tcPr>
          <w:p w:rsidR="005F3D14" w:rsidRPr="007646D8" w:rsidRDefault="005F3D1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F3D14" w:rsidRPr="007646D8" w:rsidRDefault="005F3D1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F3D14" w:rsidRPr="007646D8" w:rsidRDefault="00E47F10"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 xml:space="preserve">Atbilstoši </w:t>
            </w:r>
            <w:r w:rsidR="00134456" w:rsidRPr="007646D8">
              <w:rPr>
                <w:rFonts w:ascii="Times New Roman" w:hAnsi="Times New Roman"/>
                <w:sz w:val="20"/>
                <w:szCs w:val="20"/>
                <w:lang w:val="lv-LV"/>
              </w:rPr>
              <w:t xml:space="preserve">šī brīža </w:t>
            </w:r>
            <w:r w:rsidRPr="007646D8">
              <w:rPr>
                <w:rFonts w:ascii="Times New Roman" w:hAnsi="Times New Roman"/>
                <w:sz w:val="20"/>
                <w:szCs w:val="20"/>
                <w:lang w:val="lv-LV"/>
              </w:rPr>
              <w:t>regulējumam FKTK veiktā uzraudzība tiek vērsta uz noguldītāju, ieguldītāju un apdrošināto personu aizsardzību, nevis uzraugāmās institūcijas saimnieciskās darbības efektivitātes kontroli.</w:t>
            </w:r>
          </w:p>
          <w:p w:rsidR="00215876" w:rsidRPr="007646D8" w:rsidRDefault="00215876" w:rsidP="004C5F2B">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 xml:space="preserve">Uzraudzība </w:t>
            </w:r>
            <w:r w:rsidRPr="007646D8">
              <w:rPr>
                <w:rFonts w:ascii="Times New Roman" w:hAnsi="Times New Roman"/>
                <w:color w:val="000000" w:themeColor="text1"/>
                <w:sz w:val="20"/>
                <w:szCs w:val="20"/>
                <w:lang w:val="lv-LV"/>
              </w:rPr>
              <w:t>ir atkarīga no atbildīgās institūcijas pilnvarām un tai uzdotajām darbībām.</w:t>
            </w:r>
          </w:p>
        </w:tc>
      </w:tr>
    </w:tbl>
    <w:p w:rsidR="00D73A1D" w:rsidRPr="007646D8" w:rsidRDefault="00D73A1D" w:rsidP="00322CE1">
      <w:pPr>
        <w:pStyle w:val="ListParagraph"/>
        <w:ind w:left="0" w:right="-58" w:firstLine="720"/>
        <w:jc w:val="right"/>
        <w:rPr>
          <w:i/>
          <w:sz w:val="20"/>
          <w:szCs w:val="20"/>
        </w:rPr>
      </w:pPr>
      <w:r w:rsidRPr="007646D8">
        <w:rPr>
          <w:i/>
          <w:sz w:val="20"/>
          <w:szCs w:val="20"/>
        </w:rPr>
        <w:t>.</w:t>
      </w:r>
    </w:p>
    <w:p w:rsidR="003002F0" w:rsidRPr="007646D8" w:rsidRDefault="003002F0" w:rsidP="003002F0">
      <w:pPr>
        <w:pStyle w:val="ListParagraph"/>
        <w:ind w:left="0" w:right="-58" w:firstLine="720"/>
        <w:jc w:val="right"/>
        <w:rPr>
          <w:i/>
          <w:sz w:val="20"/>
          <w:szCs w:val="20"/>
        </w:rPr>
      </w:pPr>
      <w:r w:rsidRPr="007646D8">
        <w:rPr>
          <w:i/>
          <w:sz w:val="20"/>
          <w:szCs w:val="20"/>
        </w:rPr>
        <w:t>7.tab.</w:t>
      </w:r>
    </w:p>
    <w:p w:rsidR="00D73A1D" w:rsidRPr="007646D8" w:rsidRDefault="00D73A1D" w:rsidP="004C5F2B">
      <w:pPr>
        <w:spacing w:after="80"/>
        <w:ind w:right="-58"/>
        <w:jc w:val="center"/>
        <w:rPr>
          <w:rFonts w:cs="Times New Roman"/>
          <w:szCs w:val="28"/>
        </w:rPr>
      </w:pPr>
      <w:r w:rsidRPr="007646D8">
        <w:rPr>
          <w:i/>
          <w:sz w:val="20"/>
          <w:szCs w:val="20"/>
        </w:rPr>
        <w:t>AFI iespējamo izmaksu tests</w:t>
      </w:r>
      <w:r w:rsidR="00B50661" w:rsidRPr="007646D8">
        <w:rPr>
          <w:i/>
          <w:sz w:val="20"/>
          <w:szCs w:val="20"/>
        </w:rPr>
        <w:t>*</w:t>
      </w:r>
    </w:p>
    <w:tbl>
      <w:tblPr>
        <w:tblStyle w:val="TableGrid"/>
        <w:tblW w:w="0" w:type="auto"/>
        <w:tblLook w:val="04A0" w:firstRow="1" w:lastRow="0" w:firstColumn="1" w:lastColumn="0" w:noHBand="0" w:noVBand="1"/>
      </w:tblPr>
      <w:tblGrid>
        <w:gridCol w:w="2189"/>
        <w:gridCol w:w="1463"/>
        <w:gridCol w:w="1418"/>
        <w:gridCol w:w="3323"/>
      </w:tblGrid>
      <w:tr w:rsidR="000F46EB" w:rsidRPr="007646D8" w:rsidTr="007C2ED8">
        <w:tc>
          <w:tcPr>
            <w:tcW w:w="2189" w:type="dxa"/>
          </w:tcPr>
          <w:p w:rsidR="000F46EB" w:rsidRPr="007646D8" w:rsidRDefault="000F46EB"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Izmaksas</w:t>
            </w:r>
          </w:p>
        </w:tc>
        <w:tc>
          <w:tcPr>
            <w:tcW w:w="1463" w:type="dxa"/>
          </w:tcPr>
          <w:p w:rsidR="000F46EB" w:rsidRPr="007646D8" w:rsidRDefault="000F46EB"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AFI ar kredītiestādes licenci</w:t>
            </w:r>
          </w:p>
        </w:tc>
        <w:tc>
          <w:tcPr>
            <w:tcW w:w="1418" w:type="dxa"/>
          </w:tcPr>
          <w:p w:rsidR="000F46EB" w:rsidRPr="007646D8" w:rsidRDefault="000F46EB"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AFI bez kredītiestādes licences</w:t>
            </w:r>
          </w:p>
        </w:tc>
        <w:tc>
          <w:tcPr>
            <w:tcW w:w="3323" w:type="dxa"/>
          </w:tcPr>
          <w:p w:rsidR="000F46EB" w:rsidRPr="007646D8" w:rsidRDefault="000F46EB"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Komentārs</w:t>
            </w:r>
          </w:p>
        </w:tc>
      </w:tr>
      <w:tr w:rsidR="000F46EB" w:rsidRPr="007646D8" w:rsidTr="007C2ED8">
        <w:tc>
          <w:tcPr>
            <w:tcW w:w="2189" w:type="dxa"/>
          </w:tcPr>
          <w:p w:rsidR="000F46EB" w:rsidRPr="007646D8" w:rsidRDefault="002712CB"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Administratīvās izmaksas</w:t>
            </w:r>
          </w:p>
        </w:tc>
        <w:tc>
          <w:tcPr>
            <w:tcW w:w="1463" w:type="dxa"/>
          </w:tcPr>
          <w:p w:rsidR="000F46EB" w:rsidRPr="007646D8" w:rsidRDefault="002712CB"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0F46EB" w:rsidRPr="007646D8" w:rsidRDefault="002712CB"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0F46EB" w:rsidRPr="007646D8" w:rsidRDefault="002712CB" w:rsidP="00F56114">
            <w:pPr>
              <w:pStyle w:val="NormalWeb"/>
              <w:numPr>
                <w:ilvl w:val="0"/>
                <w:numId w:val="39"/>
              </w:numPr>
              <w:spacing w:before="0" w:beforeAutospacing="0" w:after="0" w:afterAutospacing="0"/>
              <w:ind w:left="0" w:right="-57" w:firstLine="0"/>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Vispārīgi administratīvās izmaksas ir atkarīgas no AFI veicamajām funkcijām, apjomiem un izvēlētajiem atbalsta sniegšanas mehānismiem, līdz ar to abos gadījumos tās varētu būt vienlīdzīgas.</w:t>
            </w:r>
          </w:p>
          <w:p w:rsidR="002712CB" w:rsidRPr="007646D8" w:rsidRDefault="002712CB" w:rsidP="00F56114">
            <w:pPr>
              <w:pStyle w:val="NormalWeb"/>
              <w:numPr>
                <w:ilvl w:val="0"/>
                <w:numId w:val="39"/>
              </w:numPr>
              <w:spacing w:before="0" w:beforeAutospacing="0" w:after="0" w:afterAutospacing="0"/>
              <w:ind w:left="0" w:right="-57" w:firstLine="0"/>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 xml:space="preserve">AFI bez kredītiestādes licences ir iespēja ietaupīt, neveicot neizmantotās funkcionalitātes obligātu uzturēšanu (uzskaite, pārskatu iesniegšana, </w:t>
            </w:r>
            <w:proofErr w:type="spellStart"/>
            <w:r w:rsidRPr="007646D8">
              <w:rPr>
                <w:rFonts w:ascii="Times New Roman" w:hAnsi="Times New Roman"/>
                <w:color w:val="000000" w:themeColor="text1"/>
                <w:sz w:val="20"/>
                <w:szCs w:val="20"/>
                <w:lang w:val="lv-LV"/>
              </w:rPr>
              <w:t>u.c</w:t>
            </w:r>
            <w:proofErr w:type="spellEnd"/>
            <w:r w:rsidRPr="007646D8">
              <w:rPr>
                <w:rFonts w:ascii="Times New Roman" w:hAnsi="Times New Roman"/>
                <w:color w:val="000000" w:themeColor="text1"/>
                <w:sz w:val="20"/>
                <w:szCs w:val="20"/>
                <w:lang w:val="lv-LV"/>
              </w:rPr>
              <w:t xml:space="preserve">. izmaksas, kas tieši saistītas ar salīdzinoši sarežģītāku </w:t>
            </w:r>
            <w:r w:rsidRPr="007646D8">
              <w:rPr>
                <w:rFonts w:ascii="Times New Roman" w:hAnsi="Times New Roman"/>
                <w:sz w:val="20"/>
                <w:szCs w:val="20"/>
                <w:lang w:val="lv-LV"/>
              </w:rPr>
              <w:t>juridisko formu)</w:t>
            </w:r>
            <w:r w:rsidR="00134456" w:rsidRPr="007646D8">
              <w:rPr>
                <w:rFonts w:ascii="Times New Roman" w:hAnsi="Times New Roman"/>
                <w:sz w:val="20"/>
                <w:szCs w:val="20"/>
                <w:lang w:val="lv-LV"/>
              </w:rPr>
              <w:t xml:space="preserve">, kas primāri vērsta uz noguldītāju </w:t>
            </w:r>
            <w:r w:rsidR="00C56A38" w:rsidRPr="007646D8">
              <w:rPr>
                <w:rFonts w:ascii="Times New Roman" w:hAnsi="Times New Roman"/>
                <w:sz w:val="20"/>
                <w:szCs w:val="20"/>
                <w:lang w:val="lv-LV"/>
              </w:rPr>
              <w:t xml:space="preserve">interešu </w:t>
            </w:r>
            <w:r w:rsidR="00134456" w:rsidRPr="007646D8">
              <w:rPr>
                <w:rFonts w:ascii="Times New Roman" w:hAnsi="Times New Roman"/>
                <w:sz w:val="20"/>
                <w:szCs w:val="20"/>
                <w:lang w:val="lv-LV"/>
              </w:rPr>
              <w:t>aizsardzību</w:t>
            </w:r>
          </w:p>
        </w:tc>
      </w:tr>
      <w:tr w:rsidR="000F46EB" w:rsidRPr="007646D8" w:rsidTr="007C2ED8">
        <w:tc>
          <w:tcPr>
            <w:tcW w:w="2189" w:type="dxa"/>
          </w:tcPr>
          <w:p w:rsidR="000F46EB" w:rsidRPr="007646D8" w:rsidRDefault="008F0297"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FKTK uzturēšana (gadā), LVL</w:t>
            </w:r>
          </w:p>
        </w:tc>
        <w:tc>
          <w:tcPr>
            <w:tcW w:w="1463"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43 000</w:t>
            </w:r>
          </w:p>
        </w:tc>
        <w:tc>
          <w:tcPr>
            <w:tcW w:w="1418"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43 000</w:t>
            </w:r>
          </w:p>
        </w:tc>
        <w:tc>
          <w:tcPr>
            <w:tcW w:w="3323" w:type="dxa"/>
          </w:tcPr>
          <w:p w:rsidR="000F46EB" w:rsidRPr="007646D8" w:rsidRDefault="008F0297" w:rsidP="004C5F2B">
            <w:pPr>
              <w:pStyle w:val="NormalWeb"/>
              <w:spacing w:before="0" w:beforeAutospacing="0" w:after="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Pieņēmums</w:t>
            </w:r>
          </w:p>
        </w:tc>
      </w:tr>
      <w:tr w:rsidR="000F46EB" w:rsidRPr="007646D8" w:rsidTr="007C2ED8">
        <w:tc>
          <w:tcPr>
            <w:tcW w:w="2189" w:type="dxa"/>
          </w:tcPr>
          <w:p w:rsidR="000F46EB" w:rsidRPr="007646D8" w:rsidRDefault="008F0297" w:rsidP="004C5F2B">
            <w:pPr>
              <w:pStyle w:val="NormalWeb"/>
              <w:spacing w:before="0" w:beforeAutospacing="0" w:after="0" w:afterAutospacing="0"/>
              <w:ind w:right="-57"/>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Finanšu stabilitātes nodeva, LVL</w:t>
            </w:r>
          </w:p>
        </w:tc>
        <w:tc>
          <w:tcPr>
            <w:tcW w:w="1463"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0</w:t>
            </w:r>
          </w:p>
        </w:tc>
        <w:tc>
          <w:tcPr>
            <w:tcW w:w="1418"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0</w:t>
            </w:r>
          </w:p>
        </w:tc>
        <w:tc>
          <w:tcPr>
            <w:tcW w:w="3323" w:type="dxa"/>
          </w:tcPr>
          <w:p w:rsidR="000F46EB" w:rsidRPr="007646D8" w:rsidRDefault="000F46EB"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p>
        </w:tc>
      </w:tr>
      <w:tr w:rsidR="000F46EB" w:rsidRPr="007646D8" w:rsidTr="007C2ED8">
        <w:tc>
          <w:tcPr>
            <w:tcW w:w="2189" w:type="dxa"/>
          </w:tcPr>
          <w:p w:rsidR="000F46EB" w:rsidRPr="007646D8" w:rsidRDefault="008F0297" w:rsidP="004C5F2B">
            <w:pPr>
              <w:pStyle w:val="NormalWeb"/>
              <w:spacing w:before="0" w:beforeAutospacing="0" w:after="0" w:afterAutospacing="0"/>
              <w:ind w:right="-57"/>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Uzkrājumi nedrošiem aktīviem, LVL</w:t>
            </w:r>
          </w:p>
        </w:tc>
        <w:tc>
          <w:tcPr>
            <w:tcW w:w="1463"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4 915 000</w:t>
            </w:r>
          </w:p>
        </w:tc>
        <w:tc>
          <w:tcPr>
            <w:tcW w:w="1418"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4 915 000</w:t>
            </w:r>
          </w:p>
        </w:tc>
        <w:tc>
          <w:tcPr>
            <w:tcW w:w="3323" w:type="dxa"/>
          </w:tcPr>
          <w:p w:rsidR="000F46EB" w:rsidRPr="007646D8" w:rsidRDefault="00465728"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Pieņēmums</w:t>
            </w:r>
          </w:p>
        </w:tc>
      </w:tr>
      <w:tr w:rsidR="000F46EB" w:rsidRPr="007646D8" w:rsidTr="007C2ED8">
        <w:tc>
          <w:tcPr>
            <w:tcW w:w="2189" w:type="dxa"/>
          </w:tcPr>
          <w:p w:rsidR="000F46EB" w:rsidRPr="007646D8" w:rsidRDefault="008F0297" w:rsidP="004C5F2B">
            <w:pPr>
              <w:pStyle w:val="NormalWeb"/>
              <w:spacing w:before="0" w:beforeAutospacing="0" w:after="0" w:afterAutospacing="0"/>
              <w:ind w:right="-57"/>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Nodoklis no uzkrājumiem, LVL</w:t>
            </w:r>
          </w:p>
        </w:tc>
        <w:tc>
          <w:tcPr>
            <w:tcW w:w="1463"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0</w:t>
            </w:r>
          </w:p>
        </w:tc>
        <w:tc>
          <w:tcPr>
            <w:tcW w:w="1418"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737 250</w:t>
            </w:r>
          </w:p>
        </w:tc>
        <w:tc>
          <w:tcPr>
            <w:tcW w:w="3323" w:type="dxa"/>
          </w:tcPr>
          <w:p w:rsidR="00CE7D79" w:rsidRPr="007646D8" w:rsidRDefault="00CE7D79"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 xml:space="preserve">Uzkrājumi ne-bankai ir </w:t>
            </w:r>
            <w:r w:rsidR="008F0297" w:rsidRPr="007646D8">
              <w:rPr>
                <w:rFonts w:ascii="Times New Roman" w:hAnsi="Times New Roman"/>
                <w:color w:val="000000" w:themeColor="text1"/>
                <w:sz w:val="20"/>
                <w:szCs w:val="20"/>
                <w:lang w:val="lv-LV"/>
              </w:rPr>
              <w:t>UIN palielinošie izdevumi (15%)</w:t>
            </w:r>
          </w:p>
          <w:p w:rsidR="00CE7D79" w:rsidRPr="007646D8" w:rsidRDefault="00CE7D79" w:rsidP="004C5F2B">
            <w:pPr>
              <w:pStyle w:val="NormalWeb"/>
              <w:spacing w:before="0" w:beforeAutospacing="0" w:after="0" w:afterAutospacing="0"/>
              <w:ind w:right="-57"/>
              <w:jc w:val="both"/>
              <w:textAlignment w:val="baseline"/>
              <w:rPr>
                <w:rFonts w:ascii="Times New Roman" w:hAnsi="Times New Roman"/>
                <w:sz w:val="20"/>
                <w:szCs w:val="20"/>
                <w:lang w:val="lv-LV"/>
              </w:rPr>
            </w:pPr>
            <w:r w:rsidRPr="007646D8">
              <w:rPr>
                <w:rFonts w:ascii="Times New Roman" w:hAnsi="Times New Roman"/>
                <w:color w:val="000000" w:themeColor="text1"/>
                <w:sz w:val="20"/>
                <w:szCs w:val="20"/>
                <w:lang w:val="lv-LV"/>
              </w:rPr>
              <w:t xml:space="preserve">Iepriekš minētais nodrošina </w:t>
            </w:r>
            <w:r w:rsidR="008F0297" w:rsidRPr="007646D8">
              <w:rPr>
                <w:rFonts w:ascii="Times New Roman" w:hAnsi="Times New Roman"/>
                <w:color w:val="000000" w:themeColor="text1"/>
                <w:sz w:val="20"/>
                <w:szCs w:val="20"/>
                <w:lang w:val="lv-LV"/>
              </w:rPr>
              <w:t>budžeta ieņēmumu</w:t>
            </w:r>
            <w:r w:rsidRPr="007646D8">
              <w:rPr>
                <w:rFonts w:ascii="Times New Roman" w:hAnsi="Times New Roman"/>
                <w:color w:val="000000" w:themeColor="text1"/>
                <w:sz w:val="20"/>
                <w:szCs w:val="20"/>
                <w:lang w:val="lv-LV"/>
              </w:rPr>
              <w:t xml:space="preserve"> </w:t>
            </w:r>
            <w:r w:rsidRPr="007646D8">
              <w:rPr>
                <w:rFonts w:ascii="Times New Roman" w:hAnsi="Times New Roman"/>
                <w:sz w:val="20"/>
                <w:szCs w:val="20"/>
                <w:lang w:val="lv-LV"/>
              </w:rPr>
              <w:t>palielinājumu</w:t>
            </w:r>
            <w:r w:rsidR="00090A29" w:rsidRPr="007646D8">
              <w:rPr>
                <w:rFonts w:ascii="Times New Roman" w:hAnsi="Times New Roman"/>
                <w:sz w:val="20"/>
                <w:szCs w:val="20"/>
                <w:lang w:val="lv-LV"/>
              </w:rPr>
              <w:t>,</w:t>
            </w:r>
            <w:r w:rsidR="008F0297" w:rsidRPr="007646D8">
              <w:rPr>
                <w:rFonts w:ascii="Times New Roman" w:hAnsi="Times New Roman"/>
                <w:sz w:val="20"/>
                <w:szCs w:val="20"/>
                <w:lang w:val="lv-LV"/>
              </w:rPr>
              <w:t xml:space="preserve"> un gadījumā, ja nepieciešama ārpuskārtas kapitāla injekcija, </w:t>
            </w:r>
            <w:r w:rsidR="00090A29" w:rsidRPr="007646D8">
              <w:rPr>
                <w:rFonts w:ascii="Times New Roman" w:hAnsi="Times New Roman"/>
                <w:sz w:val="20"/>
                <w:szCs w:val="20"/>
                <w:lang w:val="lv-LV"/>
              </w:rPr>
              <w:t>i</w:t>
            </w:r>
            <w:r w:rsidRPr="007646D8">
              <w:rPr>
                <w:rFonts w:ascii="Times New Roman" w:hAnsi="Times New Roman"/>
                <w:sz w:val="20"/>
                <w:szCs w:val="20"/>
                <w:lang w:val="lv-LV"/>
              </w:rPr>
              <w:t>r i</w:t>
            </w:r>
            <w:r w:rsidR="00515692" w:rsidRPr="007646D8">
              <w:rPr>
                <w:rFonts w:ascii="Times New Roman" w:hAnsi="Times New Roman"/>
                <w:sz w:val="20"/>
                <w:szCs w:val="20"/>
                <w:lang w:val="lv-LV"/>
              </w:rPr>
              <w:t>espē</w:t>
            </w:r>
            <w:r w:rsidR="00090A29" w:rsidRPr="007646D8">
              <w:rPr>
                <w:rFonts w:ascii="Times New Roman" w:hAnsi="Times New Roman"/>
                <w:sz w:val="20"/>
                <w:szCs w:val="20"/>
                <w:lang w:val="lv-LV"/>
              </w:rPr>
              <w:t xml:space="preserve">ja </w:t>
            </w:r>
            <w:r w:rsidR="008F0297" w:rsidRPr="007646D8">
              <w:rPr>
                <w:rFonts w:ascii="Times New Roman" w:hAnsi="Times New Roman"/>
                <w:sz w:val="20"/>
                <w:szCs w:val="20"/>
                <w:lang w:val="lv-LV"/>
              </w:rPr>
              <w:t>saglabā</w:t>
            </w:r>
            <w:r w:rsidR="00090A29" w:rsidRPr="007646D8">
              <w:rPr>
                <w:rFonts w:ascii="Times New Roman" w:hAnsi="Times New Roman"/>
                <w:sz w:val="20"/>
                <w:szCs w:val="20"/>
                <w:lang w:val="lv-LV"/>
              </w:rPr>
              <w:t>t</w:t>
            </w:r>
            <w:r w:rsidR="008F0297" w:rsidRPr="007646D8">
              <w:rPr>
                <w:rFonts w:ascii="Times New Roman" w:hAnsi="Times New Roman"/>
                <w:sz w:val="20"/>
                <w:szCs w:val="20"/>
                <w:lang w:val="lv-LV"/>
              </w:rPr>
              <w:t xml:space="preserve"> neitrālu ietekmi uz budžetu</w:t>
            </w:r>
            <w:r w:rsidRPr="007646D8">
              <w:rPr>
                <w:rFonts w:ascii="Times New Roman" w:hAnsi="Times New Roman"/>
                <w:sz w:val="20"/>
                <w:szCs w:val="20"/>
                <w:lang w:val="lv-LV"/>
              </w:rPr>
              <w:t>, tomēr būtiski apgrūtina AFI spēju segt zaudējumus no ieņēmumiem.</w:t>
            </w:r>
          </w:p>
          <w:p w:rsidR="008F0297" w:rsidRPr="007646D8" w:rsidRDefault="00B50661" w:rsidP="004C5F2B">
            <w:pPr>
              <w:pStyle w:val="NormalWeb"/>
              <w:spacing w:before="0" w:beforeAutospacing="0" w:after="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J</w:t>
            </w:r>
            <w:r w:rsidR="00CE7D79" w:rsidRPr="007646D8">
              <w:rPr>
                <w:rFonts w:ascii="Times New Roman" w:hAnsi="Times New Roman"/>
                <w:sz w:val="20"/>
                <w:szCs w:val="20"/>
                <w:lang w:val="lv-LV"/>
              </w:rPr>
              <w:t xml:space="preserve">āparedz </w:t>
            </w:r>
            <w:r w:rsidRPr="007646D8">
              <w:rPr>
                <w:rFonts w:ascii="Times New Roman" w:hAnsi="Times New Roman"/>
                <w:sz w:val="20"/>
                <w:szCs w:val="20"/>
                <w:lang w:val="lv-LV"/>
              </w:rPr>
              <w:t xml:space="preserve">AFI speciālajā </w:t>
            </w:r>
            <w:r w:rsidR="00CE7D79" w:rsidRPr="007646D8">
              <w:rPr>
                <w:rFonts w:ascii="Times New Roman" w:hAnsi="Times New Roman"/>
                <w:sz w:val="20"/>
                <w:szCs w:val="20"/>
                <w:lang w:val="lv-LV"/>
              </w:rPr>
              <w:t>regulējumā, ka attiecībā uz uzkrājumiem un UIN AFI pielīdzināma kredītiestādei.</w:t>
            </w:r>
          </w:p>
          <w:p w:rsidR="00CE7D79" w:rsidRPr="007646D8" w:rsidRDefault="00CE7D79"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p>
        </w:tc>
      </w:tr>
      <w:tr w:rsidR="005652B5" w:rsidRPr="007646D8" w:rsidTr="007C2ED8">
        <w:tc>
          <w:tcPr>
            <w:tcW w:w="2189" w:type="dxa"/>
          </w:tcPr>
          <w:p w:rsidR="005652B5" w:rsidRPr="007646D8" w:rsidRDefault="005652B5" w:rsidP="004C5F2B">
            <w:pPr>
              <w:pStyle w:val="NormalWeb"/>
              <w:spacing w:before="0" w:beforeAutospacing="0" w:after="0" w:afterAutospacing="0"/>
              <w:ind w:right="-57"/>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Prasība regulāri aktualizēt iekšējās kontroles sistēmas</w:t>
            </w:r>
          </w:p>
        </w:tc>
        <w:tc>
          <w:tcPr>
            <w:tcW w:w="1463" w:type="dxa"/>
          </w:tcPr>
          <w:p w:rsidR="005652B5" w:rsidRPr="007646D8" w:rsidRDefault="005652B5"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652B5" w:rsidRPr="007646D8" w:rsidRDefault="005652B5"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652B5" w:rsidRPr="007646D8" w:rsidRDefault="005652B5"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Neatbilst AFI funkcionalitātei</w:t>
            </w:r>
          </w:p>
        </w:tc>
      </w:tr>
    </w:tbl>
    <w:p w:rsidR="00D73A1D" w:rsidRPr="007646D8" w:rsidRDefault="00B50661" w:rsidP="00B50661">
      <w:pPr>
        <w:ind w:right="-58"/>
        <w:rPr>
          <w:rFonts w:eastAsiaTheme="minorEastAsia"/>
          <w:i/>
          <w:color w:val="000000" w:themeColor="text1"/>
          <w:sz w:val="18"/>
          <w:szCs w:val="18"/>
          <w:lang w:eastAsia="lv-LV"/>
        </w:rPr>
      </w:pPr>
      <w:r w:rsidRPr="007646D8">
        <w:rPr>
          <w:rFonts w:eastAsiaTheme="minorEastAsia"/>
          <w:i/>
          <w:color w:val="000000" w:themeColor="text1"/>
          <w:sz w:val="18"/>
          <w:szCs w:val="18"/>
          <w:lang w:eastAsia="lv-LV"/>
        </w:rPr>
        <w:t>*</w:t>
      </w:r>
      <w:r w:rsidR="00C64873" w:rsidRPr="007646D8">
        <w:rPr>
          <w:rFonts w:eastAsiaTheme="minorEastAsia"/>
          <w:i/>
          <w:color w:val="000000" w:themeColor="text1"/>
          <w:sz w:val="18"/>
          <w:szCs w:val="18"/>
          <w:lang w:eastAsia="lv-LV"/>
        </w:rPr>
        <w:t xml:space="preserve">Piemērs, </w:t>
      </w:r>
      <w:r w:rsidRPr="007646D8">
        <w:rPr>
          <w:rFonts w:eastAsiaTheme="minorEastAsia"/>
          <w:i/>
          <w:color w:val="000000" w:themeColor="text1"/>
          <w:sz w:val="18"/>
          <w:szCs w:val="18"/>
          <w:lang w:eastAsia="lv-LV"/>
        </w:rPr>
        <w:t xml:space="preserve">ja bilances vērtība ir LVL 300 </w:t>
      </w:r>
      <w:proofErr w:type="spellStart"/>
      <w:r w:rsidRPr="007646D8">
        <w:rPr>
          <w:rFonts w:eastAsiaTheme="minorEastAsia"/>
          <w:i/>
          <w:color w:val="000000" w:themeColor="text1"/>
          <w:sz w:val="18"/>
          <w:szCs w:val="18"/>
          <w:lang w:eastAsia="lv-LV"/>
        </w:rPr>
        <w:t>milj.</w:t>
      </w:r>
      <w:r w:rsidR="00C64873" w:rsidRPr="007646D8">
        <w:rPr>
          <w:rFonts w:eastAsiaTheme="minorEastAsia"/>
          <w:i/>
          <w:color w:val="000000" w:themeColor="text1"/>
          <w:sz w:val="18"/>
          <w:szCs w:val="18"/>
          <w:lang w:eastAsia="lv-LV"/>
        </w:rPr>
        <w:t>un</w:t>
      </w:r>
      <w:proofErr w:type="spellEnd"/>
      <w:r w:rsidR="00C64873" w:rsidRPr="007646D8">
        <w:rPr>
          <w:rFonts w:eastAsiaTheme="minorEastAsia"/>
          <w:i/>
          <w:color w:val="000000" w:themeColor="text1"/>
          <w:sz w:val="18"/>
          <w:szCs w:val="18"/>
          <w:lang w:eastAsia="lv-LV"/>
        </w:rPr>
        <w:t xml:space="preserve"> netiek ņemti vērā ārpusbilances fondi</w:t>
      </w:r>
    </w:p>
    <w:p w:rsidR="003D538F" w:rsidRDefault="003D538F" w:rsidP="00322CE1">
      <w:pPr>
        <w:pStyle w:val="ListParagraph"/>
        <w:ind w:left="0" w:right="-58" w:firstLine="720"/>
        <w:jc w:val="both"/>
        <w:rPr>
          <w:rFonts w:eastAsiaTheme="minorEastAsia"/>
          <w:color w:val="000000" w:themeColor="text1"/>
          <w:szCs w:val="28"/>
          <w:lang w:eastAsia="lv-LV"/>
        </w:rPr>
      </w:pPr>
    </w:p>
    <w:p w:rsidR="008A3D04" w:rsidRPr="007646D8" w:rsidRDefault="00BC44D8" w:rsidP="00322CE1">
      <w:pPr>
        <w:pStyle w:val="ListParagraph"/>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Izmaksu faktors sevī ietver ne tikai tiešās izmaksas, kas rodas institūcijai, izpildot Latvijas Bankas un FKTK kredītiestādēm noteiktās prasības</w:t>
      </w:r>
      <w:r w:rsidR="00CC2193" w:rsidRPr="007646D8">
        <w:rPr>
          <w:rFonts w:eastAsiaTheme="minorEastAsia"/>
          <w:color w:val="000000" w:themeColor="text1"/>
          <w:szCs w:val="28"/>
          <w:lang w:eastAsia="lv-LV"/>
        </w:rPr>
        <w:t xml:space="preserve">, piemēram, </w:t>
      </w:r>
      <w:r w:rsidR="00CC2193" w:rsidRPr="007646D8">
        <w:rPr>
          <w:rFonts w:eastAsiaTheme="minorEastAsia"/>
          <w:szCs w:val="28"/>
          <w:lang w:eastAsia="lv-LV"/>
        </w:rPr>
        <w:t xml:space="preserve">no </w:t>
      </w:r>
      <w:r w:rsidR="006C1044" w:rsidRPr="007646D8">
        <w:rPr>
          <w:rFonts w:eastAsiaTheme="minorEastAsia"/>
          <w:szCs w:val="28"/>
          <w:lang w:eastAsia="lv-LV"/>
        </w:rPr>
        <w:t xml:space="preserve">bilances vērtības </w:t>
      </w:r>
      <w:r w:rsidR="00CC2193" w:rsidRPr="007646D8">
        <w:rPr>
          <w:rFonts w:eastAsiaTheme="minorEastAsia"/>
          <w:szCs w:val="28"/>
          <w:lang w:eastAsia="lv-LV"/>
        </w:rPr>
        <w:t xml:space="preserve">LVL 306.9 </w:t>
      </w:r>
      <w:proofErr w:type="spellStart"/>
      <w:r w:rsidR="00CC2193" w:rsidRPr="007646D8">
        <w:rPr>
          <w:rFonts w:eastAsiaTheme="minorEastAsia"/>
          <w:szCs w:val="28"/>
          <w:lang w:eastAsia="lv-LV"/>
        </w:rPr>
        <w:t>milj</w:t>
      </w:r>
      <w:proofErr w:type="spellEnd"/>
      <w:r w:rsidR="00CC2193" w:rsidRPr="007646D8">
        <w:rPr>
          <w:rFonts w:eastAsiaTheme="minorEastAsia"/>
          <w:szCs w:val="28"/>
          <w:lang w:eastAsia="lv-LV"/>
        </w:rPr>
        <w:t xml:space="preserve">. obligātās rezerves ir LVL 2.4 </w:t>
      </w:r>
      <w:proofErr w:type="spellStart"/>
      <w:r w:rsidR="00CC2193" w:rsidRPr="007646D8">
        <w:rPr>
          <w:rFonts w:eastAsiaTheme="minorEastAsia"/>
          <w:szCs w:val="28"/>
          <w:lang w:eastAsia="lv-LV"/>
        </w:rPr>
        <w:t>milj</w:t>
      </w:r>
      <w:proofErr w:type="spellEnd"/>
      <w:r w:rsidR="00CC2193" w:rsidRPr="007646D8">
        <w:rPr>
          <w:rFonts w:eastAsiaTheme="minorEastAsia"/>
          <w:szCs w:val="28"/>
          <w:lang w:eastAsia="lv-LV"/>
        </w:rPr>
        <w:t>., kurus praktiski nevar</w:t>
      </w:r>
      <w:r w:rsidR="00CC2193" w:rsidRPr="007646D8">
        <w:rPr>
          <w:rFonts w:eastAsiaTheme="minorEastAsia"/>
          <w:color w:val="000000" w:themeColor="text1"/>
          <w:szCs w:val="28"/>
          <w:lang w:eastAsia="lv-LV"/>
        </w:rPr>
        <w:t xml:space="preserve"> ieguldīt tautsaimniecībā</w:t>
      </w:r>
      <w:r w:rsidRPr="007646D8">
        <w:rPr>
          <w:rFonts w:eastAsiaTheme="minorEastAsia"/>
          <w:color w:val="000000" w:themeColor="text1"/>
          <w:szCs w:val="28"/>
          <w:lang w:eastAsia="lv-LV"/>
        </w:rPr>
        <w:t xml:space="preserve"> (skat.</w:t>
      </w:r>
      <w:r w:rsidR="00CC2193" w:rsidRPr="007646D8">
        <w:rPr>
          <w:rFonts w:eastAsiaTheme="minorEastAsia"/>
          <w:color w:val="000000" w:themeColor="text1"/>
          <w:szCs w:val="28"/>
          <w:lang w:eastAsia="lv-LV"/>
        </w:rPr>
        <w:t>22</w:t>
      </w:r>
      <w:r w:rsidRPr="007646D8">
        <w:rPr>
          <w:rFonts w:eastAsiaTheme="minorEastAsia"/>
          <w:color w:val="000000" w:themeColor="text1"/>
          <w:szCs w:val="28"/>
          <w:lang w:eastAsia="lv-LV"/>
        </w:rPr>
        <w:t xml:space="preserve">.att.), bet arī neplānotos valsts ieguldījumus kapitāla stiprināšanai, kas ne vienmēr laikā un apmērā atbilst valsts prioritārajām vajadzībām. </w:t>
      </w:r>
      <w:r w:rsidR="00F73DF7" w:rsidRPr="007646D8">
        <w:rPr>
          <w:rFonts w:eastAsiaTheme="minorEastAsia"/>
          <w:color w:val="000000" w:themeColor="text1"/>
          <w:szCs w:val="28"/>
          <w:lang w:eastAsia="lv-LV"/>
        </w:rPr>
        <w:t xml:space="preserve">Kredītiestādēm ir noteiktas striktas prasības attiecībā uz pamatkapitālu, tādējādi, ja tas nepieciešams, ieguldījumi kapitālā ir jāveic obligāti un </w:t>
      </w:r>
      <w:r w:rsidR="000A5A7F" w:rsidRPr="007646D8">
        <w:rPr>
          <w:rFonts w:eastAsiaTheme="minorEastAsia"/>
          <w:color w:val="000000" w:themeColor="text1"/>
          <w:szCs w:val="28"/>
          <w:lang w:eastAsia="lv-LV"/>
        </w:rPr>
        <w:t>nekavējoties</w:t>
      </w:r>
      <w:r w:rsidR="00F73DF7" w:rsidRPr="007646D8">
        <w:rPr>
          <w:rFonts w:eastAsiaTheme="minorEastAsia"/>
          <w:color w:val="000000" w:themeColor="text1"/>
          <w:szCs w:val="28"/>
          <w:lang w:eastAsia="lv-LV"/>
        </w:rPr>
        <w:t xml:space="preserve">. Jāņem vērā arī tas, ka kredītiestādes pamatkapitāla pietiekamības prasības ir noteiktas, balstoties uz nepieciešamību nodrošināt noguldītāju interešu aizsardzību, kas nav aktuāli attīstības finanšu institūcijas gadījumā. </w:t>
      </w:r>
    </w:p>
    <w:p w:rsidR="00212A12" w:rsidRPr="007646D8" w:rsidRDefault="00851A8D" w:rsidP="00322CE1">
      <w:pPr>
        <w:pStyle w:val="ListParagraph"/>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 xml:space="preserve">Lai kopumā objektīvāk novērtētu attīstības institūcijas faktiskās izmaksas </w:t>
      </w:r>
      <w:r w:rsidR="00EE2963" w:rsidRPr="007646D8">
        <w:rPr>
          <w:rFonts w:eastAsiaTheme="minorEastAsia"/>
          <w:color w:val="000000" w:themeColor="text1"/>
          <w:szCs w:val="28"/>
          <w:lang w:eastAsia="lv-LV"/>
        </w:rPr>
        <w:t xml:space="preserve">atkarībā no to darbības modeļa </w:t>
      </w:r>
      <w:r w:rsidR="003002F0" w:rsidRPr="007646D8">
        <w:rPr>
          <w:rFonts w:eastAsiaTheme="minorEastAsia"/>
          <w:color w:val="000000" w:themeColor="text1"/>
          <w:szCs w:val="28"/>
          <w:lang w:eastAsia="lv-LV"/>
        </w:rPr>
        <w:t>8.</w:t>
      </w:r>
      <w:r w:rsidRPr="007646D8">
        <w:rPr>
          <w:rFonts w:eastAsiaTheme="minorEastAsia"/>
          <w:color w:val="000000" w:themeColor="text1"/>
          <w:szCs w:val="28"/>
          <w:lang w:eastAsia="lv-LV"/>
        </w:rPr>
        <w:t xml:space="preserve">tabulā sniegts salīdzinājums par esošo attīstības institūciju administratīvajām izmaksām salīdzinājumā pret to izsniegto kredītu vai garantiju apjomu uz 2011.gada beigām. </w:t>
      </w:r>
    </w:p>
    <w:p w:rsidR="003002F0" w:rsidRPr="007646D8" w:rsidRDefault="003002F0" w:rsidP="003002F0">
      <w:pPr>
        <w:pStyle w:val="ListParagraph"/>
        <w:ind w:left="0" w:right="-58" w:firstLine="720"/>
        <w:jc w:val="right"/>
        <w:rPr>
          <w:i/>
          <w:sz w:val="20"/>
          <w:szCs w:val="20"/>
        </w:rPr>
      </w:pPr>
      <w:r w:rsidRPr="007646D8">
        <w:rPr>
          <w:i/>
          <w:sz w:val="20"/>
          <w:szCs w:val="20"/>
        </w:rPr>
        <w:t>8.tab.</w:t>
      </w:r>
    </w:p>
    <w:p w:rsidR="003002F0" w:rsidRPr="007646D8" w:rsidRDefault="003002F0" w:rsidP="009C6840">
      <w:pPr>
        <w:spacing w:after="80"/>
        <w:ind w:right="-58"/>
        <w:jc w:val="center"/>
        <w:rPr>
          <w:rFonts w:eastAsiaTheme="minorEastAsia"/>
          <w:color w:val="000000" w:themeColor="text1"/>
          <w:szCs w:val="28"/>
          <w:lang w:eastAsia="lv-LV"/>
        </w:rPr>
      </w:pPr>
      <w:r w:rsidRPr="007646D8">
        <w:rPr>
          <w:i/>
          <w:sz w:val="20"/>
          <w:szCs w:val="20"/>
        </w:rPr>
        <w:t>Attīstības institūciju administratīv</w:t>
      </w:r>
      <w:r w:rsidR="009C6840" w:rsidRPr="007646D8">
        <w:rPr>
          <w:i/>
          <w:sz w:val="20"/>
          <w:szCs w:val="20"/>
        </w:rPr>
        <w:t>o</w:t>
      </w:r>
      <w:r w:rsidRPr="007646D8">
        <w:rPr>
          <w:i/>
          <w:sz w:val="20"/>
          <w:szCs w:val="20"/>
        </w:rPr>
        <w:t xml:space="preserve"> iz</w:t>
      </w:r>
      <w:r w:rsidR="009C6840" w:rsidRPr="007646D8">
        <w:rPr>
          <w:i/>
          <w:sz w:val="20"/>
          <w:szCs w:val="20"/>
        </w:rPr>
        <w:t>maksu salīdzinājums</w:t>
      </w:r>
    </w:p>
    <w:tbl>
      <w:tblPr>
        <w:tblStyle w:val="TableGrid"/>
        <w:tblW w:w="0" w:type="auto"/>
        <w:tblLook w:val="04A0" w:firstRow="1" w:lastRow="0" w:firstColumn="1" w:lastColumn="0" w:noHBand="0" w:noVBand="1"/>
      </w:tblPr>
      <w:tblGrid>
        <w:gridCol w:w="2172"/>
        <w:gridCol w:w="1597"/>
        <w:gridCol w:w="1609"/>
        <w:gridCol w:w="1575"/>
        <w:gridCol w:w="1569"/>
      </w:tblGrid>
      <w:tr w:rsidR="00DC2A23" w:rsidRPr="007646D8" w:rsidTr="00DC2A23">
        <w:tc>
          <w:tcPr>
            <w:tcW w:w="2051"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p>
        </w:tc>
        <w:tc>
          <w:tcPr>
            <w:tcW w:w="1629"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r w:rsidRPr="007646D8">
              <w:rPr>
                <w:rFonts w:ascii="Times New Roman" w:eastAsiaTheme="minorEastAsia" w:hAnsi="Times New Roman" w:cs="Times New Roman"/>
                <w:b/>
                <w:color w:val="000000" w:themeColor="text1"/>
                <w:sz w:val="24"/>
                <w:szCs w:val="24"/>
                <w:lang w:val="lv-LV" w:eastAsia="lv-LV"/>
              </w:rPr>
              <w:t>LHZB</w:t>
            </w:r>
          </w:p>
        </w:tc>
        <w:tc>
          <w:tcPr>
            <w:tcW w:w="1616"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r w:rsidRPr="007646D8">
              <w:rPr>
                <w:rFonts w:ascii="Times New Roman" w:eastAsiaTheme="minorEastAsia" w:hAnsi="Times New Roman" w:cs="Times New Roman"/>
                <w:b/>
                <w:color w:val="000000" w:themeColor="text1"/>
                <w:sz w:val="24"/>
                <w:szCs w:val="24"/>
                <w:lang w:val="lv-LV" w:eastAsia="lv-LV"/>
              </w:rPr>
              <w:t>LGA</w:t>
            </w:r>
            <w:r w:rsidR="00B36321">
              <w:rPr>
                <w:rFonts w:ascii="Times New Roman" w:eastAsiaTheme="minorEastAsia" w:hAnsi="Times New Roman" w:cs="Times New Roman"/>
                <w:b/>
                <w:color w:val="000000" w:themeColor="text1"/>
                <w:sz w:val="24"/>
                <w:szCs w:val="24"/>
                <w:lang w:val="lv-LV" w:eastAsia="lv-LV"/>
              </w:rPr>
              <w:t>*</w:t>
            </w:r>
          </w:p>
        </w:tc>
        <w:tc>
          <w:tcPr>
            <w:tcW w:w="1615"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r w:rsidRPr="007646D8">
              <w:rPr>
                <w:rFonts w:ascii="Times New Roman" w:eastAsiaTheme="minorEastAsia" w:hAnsi="Times New Roman" w:cs="Times New Roman"/>
                <w:b/>
                <w:color w:val="000000" w:themeColor="text1"/>
                <w:sz w:val="24"/>
                <w:szCs w:val="24"/>
                <w:lang w:val="lv-LV" w:eastAsia="lv-LV"/>
              </w:rPr>
              <w:t>LAF</w:t>
            </w:r>
          </w:p>
        </w:tc>
        <w:tc>
          <w:tcPr>
            <w:tcW w:w="1611"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r w:rsidRPr="007646D8">
              <w:rPr>
                <w:rFonts w:ascii="Times New Roman" w:eastAsiaTheme="minorEastAsia" w:hAnsi="Times New Roman" w:cs="Times New Roman"/>
                <w:b/>
                <w:color w:val="000000" w:themeColor="text1"/>
                <w:sz w:val="24"/>
                <w:szCs w:val="24"/>
                <w:lang w:val="lv-LV" w:eastAsia="lv-LV"/>
              </w:rPr>
              <w:t>VIF</w:t>
            </w:r>
          </w:p>
        </w:tc>
      </w:tr>
      <w:tr w:rsidR="00851A8D" w:rsidRPr="007646D8" w:rsidTr="00DC2A23">
        <w:tc>
          <w:tcPr>
            <w:tcW w:w="2051" w:type="dxa"/>
          </w:tcPr>
          <w:p w:rsidR="00851A8D" w:rsidRPr="007646D8" w:rsidRDefault="00851A8D"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Administratīvās izmaksas (gadā)</w:t>
            </w:r>
          </w:p>
        </w:tc>
        <w:tc>
          <w:tcPr>
            <w:tcW w:w="1629" w:type="dxa"/>
          </w:tcPr>
          <w:p w:rsidR="00851A8D"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5.7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p>
        </w:tc>
        <w:tc>
          <w:tcPr>
            <w:tcW w:w="1616" w:type="dxa"/>
          </w:tcPr>
          <w:p w:rsidR="00851A8D"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0.4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c>
          <w:tcPr>
            <w:tcW w:w="1615" w:type="dxa"/>
          </w:tcPr>
          <w:p w:rsidR="00851A8D"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0.1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c>
          <w:tcPr>
            <w:tcW w:w="1611" w:type="dxa"/>
          </w:tcPr>
          <w:p w:rsidR="00851A8D"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0.3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r>
      <w:tr w:rsidR="006658C6" w:rsidRPr="007646D8" w:rsidTr="00DC2A23">
        <w:tc>
          <w:tcPr>
            <w:tcW w:w="2051" w:type="dxa"/>
          </w:tcPr>
          <w:p w:rsidR="006658C6"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Izsniegtie kredīti/garantijas uz gada beigām</w:t>
            </w:r>
          </w:p>
        </w:tc>
        <w:tc>
          <w:tcPr>
            <w:tcW w:w="1629"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192</w:t>
            </w:r>
            <w:r w:rsidR="006658C6" w:rsidRPr="007646D8">
              <w:rPr>
                <w:rFonts w:ascii="Times New Roman" w:eastAsiaTheme="minorEastAsia" w:hAnsi="Times New Roman" w:cs="Times New Roman"/>
                <w:color w:val="000000" w:themeColor="text1"/>
                <w:sz w:val="24"/>
                <w:szCs w:val="24"/>
                <w:lang w:val="lv-LV" w:eastAsia="lv-LV"/>
              </w:rPr>
              <w:t xml:space="preserve"> </w:t>
            </w:r>
            <w:proofErr w:type="spellStart"/>
            <w:r w:rsidR="006658C6" w:rsidRPr="007646D8">
              <w:rPr>
                <w:rFonts w:ascii="Times New Roman" w:eastAsiaTheme="minorEastAsia" w:hAnsi="Times New Roman" w:cs="Times New Roman"/>
                <w:color w:val="000000" w:themeColor="text1"/>
                <w:sz w:val="24"/>
                <w:szCs w:val="24"/>
                <w:lang w:val="lv-LV" w:eastAsia="lv-LV"/>
              </w:rPr>
              <w:t>milj</w:t>
            </w:r>
            <w:proofErr w:type="spellEnd"/>
            <w:r w:rsidR="006658C6" w:rsidRPr="007646D8">
              <w:rPr>
                <w:rFonts w:ascii="Times New Roman" w:eastAsiaTheme="minorEastAsia" w:hAnsi="Times New Roman" w:cs="Times New Roman"/>
                <w:color w:val="000000" w:themeColor="text1"/>
                <w:sz w:val="24"/>
                <w:szCs w:val="24"/>
                <w:lang w:val="lv-LV" w:eastAsia="lv-LV"/>
              </w:rPr>
              <w:t>.</w:t>
            </w:r>
            <w:r w:rsidRPr="007646D8">
              <w:rPr>
                <w:rFonts w:ascii="Times New Roman" w:eastAsiaTheme="minorEastAsia" w:hAnsi="Times New Roman" w:cs="Times New Roman"/>
                <w:color w:val="000000" w:themeColor="text1"/>
                <w:sz w:val="24"/>
                <w:szCs w:val="24"/>
                <w:lang w:val="lv-LV" w:eastAsia="lv-LV"/>
              </w:rPr>
              <w:t>*</w:t>
            </w:r>
            <w:r w:rsidR="00B36321">
              <w:rPr>
                <w:rFonts w:ascii="Times New Roman" w:eastAsiaTheme="minorEastAsia" w:hAnsi="Times New Roman" w:cs="Times New Roman"/>
                <w:color w:val="000000" w:themeColor="text1"/>
                <w:sz w:val="24"/>
                <w:szCs w:val="24"/>
                <w:lang w:val="lv-LV" w:eastAsia="lv-LV"/>
              </w:rPr>
              <w:t>*</w:t>
            </w:r>
          </w:p>
        </w:tc>
        <w:tc>
          <w:tcPr>
            <w:tcW w:w="1616" w:type="dxa"/>
          </w:tcPr>
          <w:p w:rsidR="006658C6"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64.6 </w:t>
            </w:r>
            <w:proofErr w:type="spellStart"/>
            <w:r w:rsidRPr="007646D8">
              <w:rPr>
                <w:rFonts w:ascii="Times New Roman" w:eastAsiaTheme="minorEastAsia" w:hAnsi="Times New Roman" w:cs="Times New Roman"/>
                <w:color w:val="000000" w:themeColor="text1"/>
                <w:sz w:val="24"/>
                <w:szCs w:val="24"/>
                <w:lang w:val="lv-LV" w:eastAsia="lv-LV"/>
              </w:rPr>
              <w:t>milj.</w:t>
            </w:r>
            <w:r w:rsidR="00B36321">
              <w:rPr>
                <w:rFonts w:ascii="Times New Roman" w:eastAsiaTheme="minorEastAsia" w:hAnsi="Times New Roman" w:cs="Times New Roman"/>
                <w:color w:val="000000" w:themeColor="text1"/>
                <w:sz w:val="24"/>
                <w:szCs w:val="24"/>
                <w:lang w:val="lv-LV" w:eastAsia="lv-LV"/>
              </w:rPr>
              <w:t>garantiju</w:t>
            </w:r>
            <w:proofErr w:type="spellEnd"/>
          </w:p>
          <w:p w:rsidR="00B36321" w:rsidRPr="007646D8" w:rsidRDefault="00B36321"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Pr>
                <w:rFonts w:ascii="Times New Roman" w:eastAsiaTheme="minorEastAsia" w:hAnsi="Times New Roman" w:cs="Times New Roman"/>
                <w:color w:val="000000" w:themeColor="text1"/>
                <w:sz w:val="24"/>
                <w:szCs w:val="24"/>
                <w:lang w:val="lv-LV" w:eastAsia="lv-LV"/>
              </w:rPr>
              <w:t xml:space="preserve">16.4 </w:t>
            </w:r>
            <w:proofErr w:type="spellStart"/>
            <w:r>
              <w:rPr>
                <w:rFonts w:ascii="Times New Roman" w:eastAsiaTheme="minorEastAsia" w:hAnsi="Times New Roman" w:cs="Times New Roman"/>
                <w:color w:val="000000" w:themeColor="text1"/>
                <w:sz w:val="24"/>
                <w:szCs w:val="24"/>
                <w:lang w:val="lv-LV" w:eastAsia="lv-LV"/>
              </w:rPr>
              <w:t>milj</w:t>
            </w:r>
            <w:proofErr w:type="spellEnd"/>
            <w:r>
              <w:rPr>
                <w:rFonts w:ascii="Times New Roman" w:eastAsiaTheme="minorEastAsia" w:hAnsi="Times New Roman" w:cs="Times New Roman"/>
                <w:color w:val="000000" w:themeColor="text1"/>
                <w:sz w:val="24"/>
                <w:szCs w:val="24"/>
                <w:lang w:val="lv-LV" w:eastAsia="lv-LV"/>
              </w:rPr>
              <w:t xml:space="preserve">. riska kapitāla investīcijas, 7.2 </w:t>
            </w:r>
            <w:proofErr w:type="spellStart"/>
            <w:r>
              <w:rPr>
                <w:rFonts w:ascii="Times New Roman" w:eastAsiaTheme="minorEastAsia" w:hAnsi="Times New Roman" w:cs="Times New Roman"/>
                <w:color w:val="000000" w:themeColor="text1"/>
                <w:sz w:val="24"/>
                <w:szCs w:val="24"/>
                <w:lang w:val="lv-LV" w:eastAsia="lv-LV"/>
              </w:rPr>
              <w:t>milj</w:t>
            </w:r>
            <w:proofErr w:type="spellEnd"/>
            <w:r>
              <w:rPr>
                <w:rFonts w:ascii="Times New Roman" w:eastAsiaTheme="minorEastAsia" w:hAnsi="Times New Roman" w:cs="Times New Roman"/>
                <w:color w:val="000000" w:themeColor="text1"/>
                <w:sz w:val="24"/>
                <w:szCs w:val="24"/>
                <w:lang w:val="lv-LV" w:eastAsia="lv-LV"/>
              </w:rPr>
              <w:t>. aizdevumi (FRS)</w:t>
            </w:r>
          </w:p>
        </w:tc>
        <w:tc>
          <w:tcPr>
            <w:tcW w:w="1615"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29.6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c>
          <w:tcPr>
            <w:tcW w:w="1611"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4.1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r>
      <w:tr w:rsidR="006658C6" w:rsidRPr="007646D8" w:rsidTr="00DC2A23">
        <w:tc>
          <w:tcPr>
            <w:tcW w:w="2051" w:type="dxa"/>
          </w:tcPr>
          <w:p w:rsidR="006658C6" w:rsidRPr="007646D8" w:rsidRDefault="006658C6" w:rsidP="006658C6">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Administratīvās izmaksas pret kredītiem/gara</w:t>
            </w:r>
            <w:r w:rsidR="00515692" w:rsidRPr="007646D8">
              <w:rPr>
                <w:rFonts w:ascii="Times New Roman" w:eastAsiaTheme="minorEastAsia" w:hAnsi="Times New Roman" w:cs="Times New Roman"/>
                <w:color w:val="000000" w:themeColor="text1"/>
                <w:sz w:val="24"/>
                <w:szCs w:val="24"/>
                <w:lang w:val="lv-LV" w:eastAsia="lv-LV"/>
              </w:rPr>
              <w:t>n</w:t>
            </w:r>
            <w:r w:rsidRPr="007646D8">
              <w:rPr>
                <w:rFonts w:ascii="Times New Roman" w:eastAsiaTheme="minorEastAsia" w:hAnsi="Times New Roman" w:cs="Times New Roman"/>
                <w:color w:val="000000" w:themeColor="text1"/>
                <w:sz w:val="24"/>
                <w:szCs w:val="24"/>
                <w:lang w:val="lv-LV" w:eastAsia="lv-LV"/>
              </w:rPr>
              <w:t>tijām</w:t>
            </w:r>
          </w:p>
        </w:tc>
        <w:tc>
          <w:tcPr>
            <w:tcW w:w="1629"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2,9%</w:t>
            </w:r>
          </w:p>
        </w:tc>
        <w:tc>
          <w:tcPr>
            <w:tcW w:w="1616"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0.</w:t>
            </w:r>
            <w:r w:rsidR="00B36321">
              <w:rPr>
                <w:rFonts w:ascii="Times New Roman" w:eastAsiaTheme="minorEastAsia" w:hAnsi="Times New Roman" w:cs="Times New Roman"/>
                <w:color w:val="000000" w:themeColor="text1"/>
                <w:sz w:val="24"/>
                <w:szCs w:val="24"/>
                <w:lang w:val="lv-LV" w:eastAsia="lv-LV"/>
              </w:rPr>
              <w:t>5</w:t>
            </w:r>
            <w:r w:rsidRPr="007646D8">
              <w:rPr>
                <w:rFonts w:ascii="Times New Roman" w:eastAsiaTheme="minorEastAsia" w:hAnsi="Times New Roman" w:cs="Times New Roman"/>
                <w:color w:val="000000" w:themeColor="text1"/>
                <w:sz w:val="24"/>
                <w:szCs w:val="24"/>
                <w:lang w:val="lv-LV" w:eastAsia="lv-LV"/>
              </w:rPr>
              <w:t>%</w:t>
            </w:r>
          </w:p>
        </w:tc>
        <w:tc>
          <w:tcPr>
            <w:tcW w:w="1615"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0.4%</w:t>
            </w:r>
          </w:p>
        </w:tc>
        <w:tc>
          <w:tcPr>
            <w:tcW w:w="1611"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8%</w:t>
            </w:r>
          </w:p>
        </w:tc>
      </w:tr>
    </w:tbl>
    <w:p w:rsidR="00B36321" w:rsidRDefault="00B36321" w:rsidP="00DC2A23">
      <w:pPr>
        <w:ind w:right="-58"/>
        <w:jc w:val="both"/>
        <w:rPr>
          <w:rFonts w:eastAsiaTheme="minorEastAsia"/>
          <w:i/>
          <w:color w:val="000000" w:themeColor="text1"/>
          <w:sz w:val="20"/>
          <w:szCs w:val="20"/>
          <w:lang w:eastAsia="lv-LV"/>
        </w:rPr>
      </w:pPr>
      <w:r>
        <w:rPr>
          <w:rFonts w:eastAsiaTheme="minorEastAsia"/>
          <w:i/>
          <w:color w:val="000000" w:themeColor="text1"/>
          <w:sz w:val="20"/>
          <w:szCs w:val="20"/>
          <w:lang w:eastAsia="lv-LV"/>
        </w:rPr>
        <w:t>*-ieskaitot Ieguldījumu fondu</w:t>
      </w:r>
    </w:p>
    <w:p w:rsidR="00DC2A23" w:rsidRDefault="00DC2A23" w:rsidP="00DC2A23">
      <w:pPr>
        <w:ind w:right="-58"/>
        <w:jc w:val="both"/>
        <w:rPr>
          <w:rFonts w:eastAsiaTheme="minorEastAsia"/>
          <w:i/>
          <w:color w:val="000000" w:themeColor="text1"/>
          <w:sz w:val="20"/>
          <w:szCs w:val="20"/>
          <w:lang w:eastAsia="lv-LV"/>
        </w:rPr>
      </w:pPr>
      <w:r w:rsidRPr="007646D8">
        <w:rPr>
          <w:rFonts w:eastAsiaTheme="minorEastAsia"/>
          <w:i/>
          <w:color w:val="000000" w:themeColor="text1"/>
          <w:sz w:val="20"/>
          <w:szCs w:val="20"/>
          <w:lang w:eastAsia="lv-LV"/>
        </w:rPr>
        <w:t>*</w:t>
      </w:r>
      <w:r w:rsidR="00B36321">
        <w:rPr>
          <w:rFonts w:eastAsiaTheme="minorEastAsia"/>
          <w:i/>
          <w:color w:val="000000" w:themeColor="text1"/>
          <w:sz w:val="20"/>
          <w:szCs w:val="20"/>
          <w:lang w:eastAsia="lv-LV"/>
        </w:rPr>
        <w:t>*</w:t>
      </w:r>
      <w:r w:rsidRPr="007646D8">
        <w:rPr>
          <w:rFonts w:eastAsiaTheme="minorEastAsia"/>
          <w:i/>
          <w:color w:val="000000" w:themeColor="text1"/>
          <w:sz w:val="20"/>
          <w:szCs w:val="20"/>
          <w:lang w:eastAsia="lv-LV"/>
        </w:rPr>
        <w:t xml:space="preserve"> - aktīvais portfelis</w:t>
      </w:r>
    </w:p>
    <w:p w:rsidR="005302CC" w:rsidRPr="007646D8" w:rsidRDefault="005302CC" w:rsidP="00DC2A23">
      <w:pPr>
        <w:ind w:right="-58"/>
        <w:jc w:val="both"/>
        <w:rPr>
          <w:rFonts w:eastAsiaTheme="minorEastAsia"/>
          <w:i/>
          <w:color w:val="000000" w:themeColor="text1"/>
          <w:sz w:val="20"/>
          <w:szCs w:val="20"/>
          <w:lang w:eastAsia="lv-LV"/>
        </w:rPr>
      </w:pPr>
    </w:p>
    <w:p w:rsidR="00BC44D8" w:rsidRPr="007646D8" w:rsidRDefault="00DC2A23" w:rsidP="00322CE1">
      <w:pPr>
        <w:pStyle w:val="ListParagraph"/>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Vienlaikus jāņem vērā, ka nav iespējams tiešā veidā salīdzināt kopējās administratīvās izmaksas tiešajiem un netiešajiem instrumentiem, jo netiešo instrumentu</w:t>
      </w:r>
      <w:r w:rsidR="00EB2998">
        <w:rPr>
          <w:rFonts w:eastAsiaTheme="minorEastAsia"/>
          <w:color w:val="000000" w:themeColor="text1"/>
          <w:szCs w:val="28"/>
          <w:lang w:eastAsia="lv-LV"/>
        </w:rPr>
        <w:t>, kā arī netiešās finansēšanas</w:t>
      </w:r>
      <w:r w:rsidRPr="007646D8">
        <w:rPr>
          <w:rFonts w:eastAsiaTheme="minorEastAsia"/>
          <w:color w:val="000000" w:themeColor="text1"/>
          <w:szCs w:val="28"/>
          <w:lang w:eastAsia="lv-LV"/>
        </w:rPr>
        <w:t xml:space="preserve"> gadījumā daļu administratīvo izmaksu sedz starpnieks</w:t>
      </w:r>
      <w:r w:rsidR="00EE2963" w:rsidRPr="007646D8">
        <w:rPr>
          <w:rFonts w:eastAsiaTheme="minorEastAsia"/>
          <w:color w:val="000000" w:themeColor="text1"/>
          <w:szCs w:val="28"/>
          <w:lang w:eastAsia="lv-LV"/>
        </w:rPr>
        <w:t>.</w:t>
      </w:r>
    </w:p>
    <w:p w:rsidR="005302CC" w:rsidRDefault="00C74D2D" w:rsidP="00322CE1">
      <w:pPr>
        <w:pStyle w:val="ListParagraph"/>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Tātad izmaksu</w:t>
      </w:r>
      <w:r w:rsidR="00BC44D8" w:rsidRPr="007646D8">
        <w:rPr>
          <w:rFonts w:eastAsiaTheme="minorEastAsia"/>
          <w:color w:val="000000" w:themeColor="text1"/>
          <w:szCs w:val="28"/>
          <w:lang w:eastAsia="lv-LV"/>
        </w:rPr>
        <w:t xml:space="preserve"> faktors tāpat skar institūcijas efektivitāti, kas izpaužas tās spējā </w:t>
      </w:r>
      <w:r w:rsidR="005B093F" w:rsidRPr="007646D8">
        <w:rPr>
          <w:rFonts w:eastAsiaTheme="minorEastAsia"/>
          <w:color w:val="000000" w:themeColor="text1"/>
          <w:szCs w:val="28"/>
          <w:lang w:eastAsia="lv-LV"/>
        </w:rPr>
        <w:t>izsniegt gala saņēmējiem finansējuma</w:t>
      </w:r>
      <w:r w:rsidR="00BC44D8" w:rsidRPr="007646D8">
        <w:rPr>
          <w:rFonts w:eastAsiaTheme="minorEastAsia"/>
          <w:color w:val="000000" w:themeColor="text1"/>
          <w:szCs w:val="28"/>
          <w:lang w:eastAsia="lv-LV"/>
        </w:rPr>
        <w:t xml:space="preserve"> apjomu, kas ir maksimāli tuvs </w:t>
      </w:r>
      <w:r w:rsidR="005B093F" w:rsidRPr="007646D8">
        <w:rPr>
          <w:rFonts w:eastAsiaTheme="minorEastAsia"/>
          <w:color w:val="000000" w:themeColor="text1"/>
          <w:szCs w:val="28"/>
          <w:lang w:eastAsia="lv-LV"/>
        </w:rPr>
        <w:t>piesaistītajam apjomam</w:t>
      </w:r>
      <w:r w:rsidR="00BC44D8" w:rsidRPr="007646D8">
        <w:rPr>
          <w:rFonts w:eastAsiaTheme="minorEastAsia"/>
          <w:color w:val="000000" w:themeColor="text1"/>
          <w:szCs w:val="28"/>
          <w:lang w:eastAsia="lv-LV"/>
        </w:rPr>
        <w:t xml:space="preserve">, </w:t>
      </w:r>
      <w:proofErr w:type="spellStart"/>
      <w:r w:rsidR="00BC44D8" w:rsidRPr="007646D8">
        <w:rPr>
          <w:rFonts w:eastAsiaTheme="minorEastAsia"/>
          <w:color w:val="000000" w:themeColor="text1"/>
          <w:szCs w:val="28"/>
          <w:lang w:eastAsia="lv-LV"/>
        </w:rPr>
        <w:t>t.i</w:t>
      </w:r>
      <w:proofErr w:type="spellEnd"/>
      <w:r w:rsidR="00BC44D8" w:rsidRPr="007646D8">
        <w:rPr>
          <w:rFonts w:eastAsiaTheme="minorEastAsia"/>
          <w:color w:val="000000" w:themeColor="text1"/>
          <w:szCs w:val="28"/>
          <w:lang w:eastAsia="lv-LV"/>
        </w:rPr>
        <w:t>., pēc iespējas izvairoties no līdzekļu iesaldēšanas obligāto prasību izpildei, administratīvo funkciju veikšanai, kā arī īstenojot citas ar līdzekļu izvietošanu saistītas darbības (</w:t>
      </w:r>
      <w:proofErr w:type="spellStart"/>
      <w:r w:rsidR="00BC44D8" w:rsidRPr="007646D8">
        <w:rPr>
          <w:rFonts w:eastAsiaTheme="minorEastAsia"/>
          <w:color w:val="000000" w:themeColor="text1"/>
          <w:szCs w:val="28"/>
          <w:lang w:eastAsia="lv-LV"/>
        </w:rPr>
        <w:t>piem</w:t>
      </w:r>
      <w:proofErr w:type="spellEnd"/>
      <w:r w:rsidR="00BC44D8" w:rsidRPr="007646D8">
        <w:rPr>
          <w:rFonts w:eastAsiaTheme="minorEastAsia"/>
          <w:color w:val="000000" w:themeColor="text1"/>
          <w:szCs w:val="28"/>
          <w:lang w:eastAsia="lv-LV"/>
        </w:rPr>
        <w:t>., mazāk izdevīgi īstermiņa ieguldījumi jeb likvīdie ieguldījumi kredītiestāžu likviditātes prasību izpildei) (skat.</w:t>
      </w:r>
      <w:r w:rsidR="00B652C4" w:rsidRPr="007646D8">
        <w:rPr>
          <w:rFonts w:eastAsiaTheme="minorEastAsia"/>
          <w:color w:val="000000" w:themeColor="text1"/>
          <w:szCs w:val="28"/>
          <w:lang w:eastAsia="lv-LV"/>
        </w:rPr>
        <w:t>22</w:t>
      </w:r>
      <w:r w:rsidR="00BC44D8" w:rsidRPr="007646D8">
        <w:rPr>
          <w:rFonts w:eastAsiaTheme="minorEastAsia"/>
          <w:color w:val="000000" w:themeColor="text1"/>
          <w:szCs w:val="28"/>
          <w:lang w:eastAsia="lv-LV"/>
        </w:rPr>
        <w:t>.att.).</w:t>
      </w:r>
    </w:p>
    <w:p w:rsidR="005302CC" w:rsidRDefault="005302CC" w:rsidP="00322CE1">
      <w:pPr>
        <w:pStyle w:val="ListParagraph"/>
        <w:ind w:left="0" w:right="-58" w:firstLine="720"/>
        <w:jc w:val="both"/>
        <w:rPr>
          <w:rFonts w:eastAsiaTheme="minorEastAsia"/>
          <w:color w:val="000000" w:themeColor="text1"/>
          <w:szCs w:val="28"/>
          <w:lang w:eastAsia="lv-LV"/>
        </w:rPr>
      </w:pPr>
    </w:p>
    <w:p w:rsidR="00051689" w:rsidRDefault="00051689" w:rsidP="00322CE1">
      <w:pPr>
        <w:pStyle w:val="ListParagraph"/>
        <w:ind w:left="0" w:right="-58" w:firstLine="720"/>
        <w:jc w:val="both"/>
        <w:rPr>
          <w:rFonts w:eastAsiaTheme="minorEastAsia"/>
          <w:color w:val="000000" w:themeColor="text1"/>
          <w:szCs w:val="28"/>
          <w:lang w:eastAsia="lv-LV"/>
        </w:rPr>
      </w:pPr>
    </w:p>
    <w:p w:rsidR="00051689" w:rsidRDefault="00051689" w:rsidP="00322CE1">
      <w:pPr>
        <w:pStyle w:val="ListParagraph"/>
        <w:ind w:left="0" w:right="-58" w:firstLine="720"/>
        <w:jc w:val="both"/>
        <w:rPr>
          <w:rFonts w:eastAsiaTheme="minorEastAsia"/>
          <w:color w:val="000000" w:themeColor="text1"/>
          <w:szCs w:val="28"/>
          <w:lang w:eastAsia="lv-LV"/>
        </w:rPr>
      </w:pPr>
    </w:p>
    <w:p w:rsidR="005302CC" w:rsidRDefault="008E4BA8" w:rsidP="00322CE1">
      <w:pPr>
        <w:pStyle w:val="ListParagraph"/>
        <w:ind w:left="0" w:right="-58" w:firstLine="720"/>
        <w:jc w:val="both"/>
        <w:rPr>
          <w:rFonts w:eastAsiaTheme="minorEastAsia"/>
          <w:color w:val="000000" w:themeColor="text1"/>
          <w:szCs w:val="28"/>
          <w:lang w:eastAsia="lv-LV"/>
        </w:rPr>
      </w:pPr>
      <w:r>
        <w:rPr>
          <w:rFonts w:eastAsiaTheme="minorEastAsia"/>
          <w:noProof/>
          <w:color w:val="000000" w:themeColor="text1"/>
          <w:szCs w:val="28"/>
          <w:lang w:eastAsia="lv-LV"/>
        </w:rPr>
        <w:drawing>
          <wp:anchor distT="0" distB="0" distL="114300" distR="114300" simplePos="0" relativeHeight="251763712" behindDoc="1" locked="0" layoutInCell="1" allowOverlap="1">
            <wp:simplePos x="0" y="0"/>
            <wp:positionH relativeFrom="column">
              <wp:posOffset>19050</wp:posOffset>
            </wp:positionH>
            <wp:positionV relativeFrom="paragraph">
              <wp:posOffset>-161925</wp:posOffset>
            </wp:positionV>
            <wp:extent cx="5267325" cy="2695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5302CC">
      <w:pPr>
        <w:ind w:right="-58"/>
        <w:jc w:val="right"/>
        <w:rPr>
          <w:rFonts w:cs="Times New Roman"/>
          <w:i/>
          <w:sz w:val="20"/>
          <w:szCs w:val="20"/>
        </w:rPr>
      </w:pPr>
    </w:p>
    <w:p w:rsidR="009A11FB" w:rsidRDefault="009A11FB" w:rsidP="005302CC">
      <w:pPr>
        <w:ind w:right="-58"/>
        <w:jc w:val="center"/>
        <w:rPr>
          <w:rFonts w:cs="Times New Roman"/>
          <w:i/>
          <w:sz w:val="20"/>
          <w:szCs w:val="20"/>
        </w:rPr>
      </w:pPr>
    </w:p>
    <w:p w:rsidR="005302CC" w:rsidRPr="007646D8" w:rsidRDefault="005302CC" w:rsidP="005302CC">
      <w:pPr>
        <w:ind w:right="-58"/>
        <w:jc w:val="center"/>
        <w:rPr>
          <w:rFonts w:cs="Times New Roman"/>
          <w:i/>
          <w:sz w:val="20"/>
          <w:szCs w:val="20"/>
        </w:rPr>
      </w:pPr>
      <w:r w:rsidRPr="007646D8">
        <w:rPr>
          <w:rFonts w:cs="Times New Roman"/>
          <w:i/>
          <w:sz w:val="20"/>
          <w:szCs w:val="20"/>
        </w:rPr>
        <w:t xml:space="preserve">22.att. </w:t>
      </w:r>
      <w:r w:rsidRPr="007646D8">
        <w:rPr>
          <w:rFonts w:cs="Times New Roman"/>
          <w:i/>
          <w:sz w:val="20"/>
          <w:szCs w:val="20"/>
        </w:rPr>
        <w:tab/>
        <w:t>Latvijas Bankas un FKTK prasības kredītiestādei</w:t>
      </w:r>
    </w:p>
    <w:p w:rsidR="005302CC" w:rsidRDefault="005302CC" w:rsidP="00322CE1">
      <w:pPr>
        <w:pStyle w:val="ListParagraph"/>
        <w:ind w:left="0" w:right="-58" w:firstLine="720"/>
        <w:jc w:val="both"/>
        <w:rPr>
          <w:rFonts w:eastAsiaTheme="minorEastAsia"/>
          <w:color w:val="000000" w:themeColor="text1"/>
          <w:szCs w:val="28"/>
          <w:lang w:eastAsia="lv-LV"/>
        </w:rPr>
      </w:pPr>
    </w:p>
    <w:p w:rsidR="00BC44D8" w:rsidRPr="007646D8" w:rsidRDefault="00F47378" w:rsidP="00322CE1">
      <w:pPr>
        <w:pStyle w:val="ListParagraph"/>
        <w:ind w:left="0" w:right="-58" w:firstLine="720"/>
        <w:jc w:val="both"/>
        <w:rPr>
          <w:rFonts w:eastAsia="Times New Roman"/>
          <w:szCs w:val="28"/>
          <w:lang w:eastAsia="lv-LV"/>
        </w:rPr>
      </w:pPr>
      <w:r w:rsidRPr="007646D8">
        <w:rPr>
          <w:rFonts w:cs="Times New Roman"/>
          <w:bCs/>
          <w:noProof/>
          <w:szCs w:val="28"/>
          <w:lang w:eastAsia="lv-LV"/>
        </w:rPr>
        <w:drawing>
          <wp:anchor distT="0" distB="0" distL="114300" distR="114300" simplePos="0" relativeHeight="251738112" behindDoc="1" locked="0" layoutInCell="1" allowOverlap="1" wp14:anchorId="21A5C116" wp14:editId="6EED34F8">
            <wp:simplePos x="0" y="0"/>
            <wp:positionH relativeFrom="column">
              <wp:posOffset>-78740</wp:posOffset>
            </wp:positionH>
            <wp:positionV relativeFrom="paragraph">
              <wp:posOffset>1915480</wp:posOffset>
            </wp:positionV>
            <wp:extent cx="5273040" cy="3072765"/>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3040" cy="30727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BC44D8" w:rsidRPr="007646D8">
        <w:rPr>
          <w:rFonts w:eastAsiaTheme="minorEastAsia"/>
          <w:color w:val="000000" w:themeColor="text1"/>
          <w:szCs w:val="28"/>
          <w:lang w:eastAsia="lv-LV"/>
        </w:rPr>
        <w:t xml:space="preserve">Jāatzīmē, ka svarīgi ir nevis principiāli samazināt riska kontroles un riska seguma līmeni attīstības institūcijā, bet gan nodrošināt, ka tas atbilst attīstības institūcijas funkcionālajai specifikai, </w:t>
      </w:r>
      <w:r w:rsidR="00BC44D8" w:rsidRPr="007646D8">
        <w:rPr>
          <w:rFonts w:eastAsia="Times New Roman"/>
          <w:szCs w:val="28"/>
          <w:lang w:eastAsia="lv-LV"/>
        </w:rPr>
        <w:t>minimizējot izmaksas, kas var rasties attīstības institūcijai, pildot uz kredītiestādēm attiecināmās obligātās prasības.</w:t>
      </w:r>
      <w:r w:rsidR="00FA7EB1" w:rsidRPr="007646D8">
        <w:rPr>
          <w:rFonts w:eastAsia="+mn-ea"/>
          <w:color w:val="000000"/>
        </w:rPr>
        <w:t xml:space="preserve"> I</w:t>
      </w:r>
      <w:r w:rsidR="00FA7EB1" w:rsidRPr="007646D8">
        <w:rPr>
          <w:rFonts w:eastAsia="Times New Roman"/>
          <w:szCs w:val="28"/>
          <w:lang w:eastAsia="lv-LV"/>
        </w:rPr>
        <w:t>nstitūcijas kapitālam ir jābūt atbilstošam uzņemtajiem riskiem. Gadījumā, ja attīstības institūcija tiek veidota kā kredītiestāde, nepieciešamībai veikt tās kapitāla palielināšanu ir «punktveida» raksturs, proti, kapitāls ir jāpalielina brīdī, kad konstatēta tā nepietiekamība. Ne-banku tipa institucionālā modeļa ietvaros kapitāla palielināšanu var veikt ilgākā laika periodā</w:t>
      </w:r>
      <w:r w:rsidR="00465728" w:rsidRPr="007646D8">
        <w:rPr>
          <w:rFonts w:eastAsia="Times New Roman"/>
          <w:szCs w:val="28"/>
          <w:lang w:eastAsia="lv-LV"/>
        </w:rPr>
        <w:t xml:space="preserve"> </w:t>
      </w:r>
      <w:r w:rsidR="00FA7EB1" w:rsidRPr="007646D8">
        <w:rPr>
          <w:rFonts w:cs="Times New Roman"/>
          <w:bCs/>
          <w:szCs w:val="28"/>
        </w:rPr>
        <w:t>(skat.23.att.)</w:t>
      </w:r>
      <w:r w:rsidR="00FA7EB1" w:rsidRPr="007646D8">
        <w:rPr>
          <w:rFonts w:eastAsia="Times New Roman"/>
          <w:szCs w:val="28"/>
          <w:lang w:eastAsia="lv-LV"/>
        </w:rPr>
        <w:t>.</w:t>
      </w:r>
    </w:p>
    <w:p w:rsidR="00BC44D8" w:rsidRDefault="00465728" w:rsidP="00322CE1">
      <w:pPr>
        <w:ind w:right="-58" w:firstLine="720"/>
        <w:jc w:val="both"/>
        <w:rPr>
          <w:rFonts w:cs="Times New Roman"/>
          <w:bCs/>
          <w:szCs w:val="28"/>
        </w:rPr>
      </w:pPr>
      <w:r w:rsidRPr="007646D8">
        <w:rPr>
          <w:rFonts w:cs="Times New Roman"/>
          <w:bCs/>
          <w:szCs w:val="28"/>
        </w:rPr>
        <w:t xml:space="preserve"> </w:t>
      </w:r>
    </w:p>
    <w:p w:rsidR="00F47378" w:rsidRDefault="00F47378" w:rsidP="00322CE1">
      <w:pPr>
        <w:ind w:right="-58" w:firstLine="720"/>
        <w:jc w:val="both"/>
        <w:rPr>
          <w:rFonts w:cs="Times New Roman"/>
          <w:bCs/>
          <w:szCs w:val="28"/>
        </w:rPr>
      </w:pPr>
    </w:p>
    <w:p w:rsidR="00F47378" w:rsidRPr="007646D8" w:rsidRDefault="00F47378" w:rsidP="00322CE1">
      <w:pPr>
        <w:ind w:right="-58" w:firstLine="720"/>
        <w:jc w:val="both"/>
        <w:rPr>
          <w:rFonts w:cs="Times New Roman"/>
          <w:bCs/>
          <w:szCs w:val="28"/>
        </w:rPr>
      </w:pPr>
    </w:p>
    <w:p w:rsidR="00BC44D8" w:rsidRPr="007646D8" w:rsidRDefault="00F47378" w:rsidP="00322CE1">
      <w:pPr>
        <w:ind w:right="-58" w:firstLine="720"/>
        <w:jc w:val="both"/>
        <w:rPr>
          <w:rFonts w:cs="Times New Roman"/>
          <w:bCs/>
          <w:szCs w:val="28"/>
        </w:rPr>
      </w:pPr>
      <w:r w:rsidRPr="007646D8">
        <w:rPr>
          <w:rFonts w:cs="Times New Roman"/>
          <w:bCs/>
          <w:noProof/>
          <w:szCs w:val="28"/>
          <w:lang w:eastAsia="lv-LV"/>
        </w:rPr>
        <w:drawing>
          <wp:anchor distT="0" distB="0" distL="114300" distR="114300" simplePos="0" relativeHeight="251737088" behindDoc="0" locked="0" layoutInCell="1" allowOverlap="1" wp14:anchorId="1D15EEFA" wp14:editId="6D7DC169">
            <wp:simplePos x="0" y="0"/>
            <wp:positionH relativeFrom="column">
              <wp:posOffset>2781300</wp:posOffset>
            </wp:positionH>
            <wp:positionV relativeFrom="paragraph">
              <wp:posOffset>85090</wp:posOffset>
            </wp:positionV>
            <wp:extent cx="3000375" cy="3086100"/>
            <wp:effectExtent l="0" t="0" r="0" b="0"/>
            <wp:wrapNone/>
            <wp:docPr id="3"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0375" cy="30861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BB7AA3" w:rsidRDefault="00BB7AA3" w:rsidP="00DC2A23">
      <w:pPr>
        <w:ind w:right="-58"/>
        <w:rPr>
          <w:rFonts w:cs="Times New Roman"/>
          <w:i/>
          <w:sz w:val="20"/>
          <w:szCs w:val="20"/>
        </w:rPr>
      </w:pPr>
    </w:p>
    <w:p w:rsidR="00BB7AA3" w:rsidRDefault="00BB7AA3" w:rsidP="00DC2A23">
      <w:pPr>
        <w:ind w:right="-58"/>
        <w:rPr>
          <w:rFonts w:cs="Times New Roman"/>
          <w:i/>
          <w:sz w:val="20"/>
          <w:szCs w:val="20"/>
        </w:rPr>
      </w:pPr>
    </w:p>
    <w:p w:rsidR="00BB7AA3" w:rsidRDefault="00BB7AA3" w:rsidP="00DC2A23">
      <w:pPr>
        <w:ind w:right="-58"/>
        <w:rPr>
          <w:rFonts w:cs="Times New Roman"/>
          <w:i/>
          <w:sz w:val="20"/>
          <w:szCs w:val="20"/>
        </w:rPr>
      </w:pPr>
    </w:p>
    <w:p w:rsidR="009A11FB" w:rsidRDefault="009A11FB" w:rsidP="00DC2A23">
      <w:pPr>
        <w:ind w:right="-58"/>
        <w:rPr>
          <w:rFonts w:cs="Times New Roman"/>
          <w:i/>
          <w:sz w:val="20"/>
          <w:szCs w:val="20"/>
        </w:rPr>
      </w:pPr>
    </w:p>
    <w:p w:rsidR="009A11FB" w:rsidRDefault="009A11FB" w:rsidP="00DC2A23">
      <w:pPr>
        <w:ind w:right="-58"/>
        <w:rPr>
          <w:rFonts w:cs="Times New Roman"/>
          <w:i/>
          <w:sz w:val="20"/>
          <w:szCs w:val="20"/>
        </w:rPr>
      </w:pPr>
    </w:p>
    <w:p w:rsidR="00BB7AA3" w:rsidRDefault="00BB7AA3" w:rsidP="00DC2A23">
      <w:pPr>
        <w:ind w:right="-58"/>
        <w:rPr>
          <w:rFonts w:cs="Times New Roman"/>
          <w:i/>
          <w:sz w:val="20"/>
          <w:szCs w:val="20"/>
        </w:rPr>
      </w:pPr>
    </w:p>
    <w:p w:rsidR="00BC44D8" w:rsidRPr="007646D8" w:rsidRDefault="00FA7EB1" w:rsidP="00DC2A23">
      <w:pPr>
        <w:ind w:right="-58"/>
        <w:rPr>
          <w:rFonts w:cs="Times New Roman"/>
          <w:i/>
          <w:sz w:val="20"/>
          <w:szCs w:val="20"/>
        </w:rPr>
      </w:pPr>
      <w:r w:rsidRPr="007646D8">
        <w:rPr>
          <w:rFonts w:cs="Times New Roman"/>
          <w:i/>
          <w:sz w:val="20"/>
          <w:szCs w:val="20"/>
        </w:rPr>
        <w:t>23</w:t>
      </w:r>
      <w:r w:rsidR="00BC44D8" w:rsidRPr="007646D8">
        <w:rPr>
          <w:rFonts w:cs="Times New Roman"/>
          <w:i/>
          <w:sz w:val="20"/>
          <w:szCs w:val="20"/>
        </w:rPr>
        <w:t xml:space="preserve">.att. </w:t>
      </w:r>
      <w:r w:rsidR="00BC44D8" w:rsidRPr="007646D8">
        <w:rPr>
          <w:rFonts w:cs="Times New Roman"/>
          <w:i/>
          <w:sz w:val="20"/>
          <w:szCs w:val="20"/>
        </w:rPr>
        <w:tab/>
      </w:r>
      <w:r w:rsidRPr="007646D8">
        <w:rPr>
          <w:rFonts w:cs="Times New Roman"/>
          <w:i/>
          <w:sz w:val="20"/>
          <w:szCs w:val="20"/>
        </w:rPr>
        <w:t>AFI</w:t>
      </w:r>
      <w:r w:rsidR="00BC44D8" w:rsidRPr="007646D8">
        <w:rPr>
          <w:rFonts w:cs="Times New Roman"/>
          <w:i/>
          <w:sz w:val="20"/>
          <w:szCs w:val="20"/>
        </w:rPr>
        <w:t xml:space="preserve"> un ekonomiskais cikliskums</w:t>
      </w:r>
    </w:p>
    <w:p w:rsidR="00212A12" w:rsidRPr="007646D8" w:rsidRDefault="00F47378" w:rsidP="00F47378">
      <w:pPr>
        <w:ind w:right="-58" w:firstLine="720"/>
        <w:jc w:val="both"/>
        <w:rPr>
          <w:rFonts w:cs="Times New Roman"/>
          <w:i/>
          <w:sz w:val="20"/>
          <w:szCs w:val="20"/>
        </w:rPr>
      </w:pPr>
      <w:r w:rsidRPr="007646D8">
        <w:rPr>
          <w:rFonts w:cs="Times New Roman"/>
          <w:bCs/>
          <w:szCs w:val="28"/>
        </w:rPr>
        <w:t>Iespējamas krīzes laikā ir svarīgi nodrošināt tirgus krituma amortizāciju,</w:t>
      </w:r>
      <w:r w:rsidRPr="007646D8">
        <w:rPr>
          <w:rFonts w:cs="Times New Roman"/>
          <w:b/>
          <w:bCs/>
          <w:szCs w:val="28"/>
        </w:rPr>
        <w:t xml:space="preserve"> </w:t>
      </w:r>
      <w:r w:rsidRPr="007646D8">
        <w:rPr>
          <w:rFonts w:cs="Times New Roman"/>
          <w:bCs/>
          <w:szCs w:val="28"/>
        </w:rPr>
        <w:t>stimulējot dzīvotspējīgākos projektus un uzņēmumus, kuru darbība ārējo vai iekšējo satricinājumu rezultātā ir apdraudēta.</w:t>
      </w:r>
    </w:p>
    <w:p w:rsidR="00BB7AA3" w:rsidRPr="007646D8" w:rsidRDefault="00BB7AA3" w:rsidP="00BB7AA3">
      <w:pPr>
        <w:ind w:right="-58" w:firstLine="720"/>
        <w:jc w:val="both"/>
        <w:rPr>
          <w:rFonts w:cs="Times New Roman"/>
          <w:bCs/>
          <w:szCs w:val="28"/>
        </w:rPr>
      </w:pPr>
      <w:r>
        <w:rPr>
          <w:rFonts w:cs="Times New Roman"/>
          <w:bCs/>
          <w:szCs w:val="28"/>
        </w:rPr>
        <w:t xml:space="preserve">Ja </w:t>
      </w:r>
      <w:r w:rsidRPr="007646D8">
        <w:rPr>
          <w:rFonts w:cs="Times New Roman"/>
          <w:bCs/>
          <w:szCs w:val="28"/>
        </w:rPr>
        <w:t>attīstības finanšu institūcijai tiek saglabāta kredītiestādes licence, pastāv liela varbūtība, ka krīzes vai kādu ekonomisku satricinājumu laikā jau tā ierobežotie valsts resursi būs jānovirza pašas institūcijas kapitāla stiprināšanas pasākumiem. Valsts līdzekļi tiek faktiski „iesaldēti” (obligāti jānovirza kapitāla prasību izpildei, lai arī krīzes brīdī ir jomas, kur nepieciešama līdzekļu piesaiste), jo netiek panākts ekonomiskai vai sociālais ieguvums, turklāt tas negatīvi ietekmē valsts budžeta izpildi un pārredzamību plānošanā (fiskālā plānošana).</w:t>
      </w:r>
    </w:p>
    <w:p w:rsidR="00BC44D8" w:rsidRPr="007646D8" w:rsidRDefault="00BC44D8" w:rsidP="00322CE1">
      <w:pPr>
        <w:ind w:right="-58" w:firstLine="720"/>
        <w:jc w:val="both"/>
        <w:rPr>
          <w:rFonts w:cs="Times New Roman"/>
          <w:bCs/>
          <w:szCs w:val="28"/>
        </w:rPr>
      </w:pPr>
      <w:r w:rsidRPr="007646D8">
        <w:rPr>
          <w:rFonts w:cs="Times New Roman"/>
          <w:bCs/>
          <w:szCs w:val="28"/>
        </w:rPr>
        <w:t>Neplānota un attīstības politikas plānam neatbilstoša kapitāla palielināšana faktiski nozīmē papildu līdzekļu novirzīšanu attīstības programmām, kas ne vienmēr ir labākais iespējamais risinājums ierobežotu finanšu resursu apstākļos.</w:t>
      </w:r>
    </w:p>
    <w:p w:rsidR="00BC44D8" w:rsidRPr="007646D8" w:rsidRDefault="00090A29" w:rsidP="00322CE1">
      <w:pPr>
        <w:tabs>
          <w:tab w:val="num" w:pos="0"/>
        </w:tabs>
        <w:ind w:right="-58" w:firstLine="720"/>
        <w:jc w:val="both"/>
        <w:rPr>
          <w:rFonts w:cs="Times New Roman"/>
          <w:bCs/>
          <w:szCs w:val="28"/>
        </w:rPr>
      </w:pPr>
      <w:r w:rsidRPr="007646D8">
        <w:rPr>
          <w:rFonts w:cs="Times New Roman"/>
          <w:bCs/>
          <w:szCs w:val="28"/>
        </w:rPr>
        <w:t>Kā piemērs AFI institucionālo modeļu risinājumam, kas veidoti tirgus, kas struktūras un apjoma ziņā ir līdzīgi Latvijas tirgum,  nepilnību koriģēšanai, tiek apskatīta Igaunijas un Lietuvas prakse.</w:t>
      </w:r>
    </w:p>
    <w:p w:rsidR="00BC44D8" w:rsidRPr="007646D8" w:rsidRDefault="00BC44D8" w:rsidP="00322CE1">
      <w:pPr>
        <w:tabs>
          <w:tab w:val="num" w:pos="0"/>
        </w:tabs>
        <w:ind w:right="-58" w:firstLine="720"/>
        <w:jc w:val="both"/>
        <w:rPr>
          <w:rFonts w:cs="Times New Roman"/>
          <w:bCs/>
          <w:szCs w:val="28"/>
        </w:rPr>
      </w:pPr>
      <w:r w:rsidRPr="007646D8">
        <w:rPr>
          <w:rFonts w:cs="Times New Roman"/>
          <w:bCs/>
          <w:szCs w:val="28"/>
        </w:rPr>
        <w:t xml:space="preserve">Igaunijā kopš 2001.gada darbojas KREDEX, ne-banku attīstības finanšu institūcija, patlaban sniedzot dažāda veida aizdevumu un eksporta garantijas, subordinētus aizdevumus un netiešā veidā, caur komercbankām, </w:t>
      </w:r>
      <w:proofErr w:type="spellStart"/>
      <w:r w:rsidRPr="007646D8">
        <w:rPr>
          <w:rFonts w:cs="Times New Roman"/>
          <w:bCs/>
          <w:szCs w:val="28"/>
        </w:rPr>
        <w:t>mikroaizdevumus</w:t>
      </w:r>
      <w:proofErr w:type="spellEnd"/>
      <w:r w:rsidRPr="007646D8">
        <w:rPr>
          <w:rFonts w:cs="Times New Roman"/>
          <w:bCs/>
          <w:szCs w:val="28"/>
        </w:rPr>
        <w:t xml:space="preserve"> uzsācējiem. KREDEX ir ap 30 darbinieku.</w:t>
      </w:r>
    </w:p>
    <w:p w:rsidR="00BC44D8" w:rsidRPr="007646D8" w:rsidRDefault="00BC44D8" w:rsidP="00322CE1">
      <w:pPr>
        <w:tabs>
          <w:tab w:val="num" w:pos="0"/>
        </w:tabs>
        <w:ind w:right="-58" w:firstLine="720"/>
        <w:jc w:val="both"/>
        <w:rPr>
          <w:rFonts w:cs="Times New Roman"/>
          <w:bCs/>
          <w:szCs w:val="28"/>
        </w:rPr>
      </w:pPr>
      <w:r w:rsidRPr="007646D8">
        <w:rPr>
          <w:rFonts w:cs="Times New Roman"/>
          <w:bCs/>
          <w:szCs w:val="28"/>
        </w:rPr>
        <w:t>Lietuvā kopš 2001.gada darbojas INVEGA, ne-banku attīstības finanšu institūcija, patlaban sniedzot dažāda veida aizdevumu un eksporta garantijas, kā arī netiešā veidā, caur komercbankām, dažāda veida aizdevumu instrumentus. INVEGA ir 29 darbinieki.</w:t>
      </w:r>
    </w:p>
    <w:p w:rsidR="00BC44D8" w:rsidRPr="007646D8" w:rsidRDefault="00BC44D8" w:rsidP="00322CE1">
      <w:pPr>
        <w:tabs>
          <w:tab w:val="num" w:pos="0"/>
        </w:tabs>
        <w:ind w:right="-58" w:firstLine="720"/>
        <w:jc w:val="both"/>
        <w:rPr>
          <w:rFonts w:cs="Times New Roman"/>
          <w:bCs/>
          <w:szCs w:val="28"/>
        </w:rPr>
      </w:pPr>
      <w:r w:rsidRPr="007646D8">
        <w:rPr>
          <w:rFonts w:cs="Times New Roman"/>
          <w:bCs/>
          <w:szCs w:val="28"/>
        </w:rPr>
        <w:t>Ne Lietuvā, ne Igaunijā nav identificēta nepieciešamība pēc lielas attīstības finanšu institūcijas veidošanas ar kredītiestādes licenci un plašu filiāļu tīklu.</w:t>
      </w:r>
      <w:r w:rsidR="00DC249E">
        <w:rPr>
          <w:rFonts w:cs="Times New Roman"/>
          <w:bCs/>
          <w:szCs w:val="28"/>
        </w:rPr>
        <w:t xml:space="preserve"> Vienlaicīgi norādām, ka </w:t>
      </w:r>
      <w:r w:rsidR="00DC249E" w:rsidRPr="00F47378">
        <w:rPr>
          <w:rFonts w:cs="Times New Roman"/>
          <w:bCs/>
          <w:szCs w:val="28"/>
        </w:rPr>
        <w:t xml:space="preserve">lauku un lauksaimniecības atbalstam gan Lietuvā, gan Igaunijā ir atsevišķas finanšu institūcijas- </w:t>
      </w:r>
      <w:proofErr w:type="spellStart"/>
      <w:r w:rsidR="00DC249E" w:rsidRPr="00F47378">
        <w:rPr>
          <w:rFonts w:cs="Times New Roman"/>
          <w:bCs/>
          <w:szCs w:val="28"/>
        </w:rPr>
        <w:t>Rural</w:t>
      </w:r>
      <w:proofErr w:type="spellEnd"/>
      <w:r w:rsidR="00DC249E" w:rsidRPr="00F47378">
        <w:rPr>
          <w:rFonts w:cs="Times New Roman"/>
          <w:bCs/>
          <w:szCs w:val="28"/>
        </w:rPr>
        <w:t xml:space="preserve"> </w:t>
      </w:r>
      <w:proofErr w:type="spellStart"/>
      <w:r w:rsidR="00DC249E" w:rsidRPr="00F47378">
        <w:rPr>
          <w:rFonts w:cs="Times New Roman"/>
          <w:bCs/>
          <w:szCs w:val="28"/>
        </w:rPr>
        <w:t>Credit</w:t>
      </w:r>
      <w:proofErr w:type="spellEnd"/>
      <w:r w:rsidR="00DC249E" w:rsidRPr="00F47378">
        <w:rPr>
          <w:rFonts w:cs="Times New Roman"/>
          <w:bCs/>
          <w:szCs w:val="28"/>
        </w:rPr>
        <w:t xml:space="preserve"> </w:t>
      </w:r>
      <w:proofErr w:type="spellStart"/>
      <w:r w:rsidR="00DC249E" w:rsidRPr="00F47378">
        <w:rPr>
          <w:rFonts w:cs="Times New Roman"/>
          <w:bCs/>
          <w:szCs w:val="28"/>
        </w:rPr>
        <w:t>Guarantee</w:t>
      </w:r>
      <w:proofErr w:type="spellEnd"/>
      <w:r w:rsidR="00DC249E" w:rsidRPr="00F47378">
        <w:rPr>
          <w:rFonts w:cs="Times New Roman"/>
          <w:bCs/>
          <w:szCs w:val="28"/>
        </w:rPr>
        <w:t xml:space="preserve"> </w:t>
      </w:r>
      <w:proofErr w:type="spellStart"/>
      <w:r w:rsidR="00DC249E" w:rsidRPr="00F47378">
        <w:rPr>
          <w:rFonts w:cs="Times New Roman"/>
          <w:bCs/>
          <w:szCs w:val="28"/>
        </w:rPr>
        <w:t>Fund</w:t>
      </w:r>
      <w:proofErr w:type="spellEnd"/>
      <w:r w:rsidR="00DC249E" w:rsidRPr="00F47378">
        <w:rPr>
          <w:rFonts w:cs="Times New Roman"/>
          <w:bCs/>
          <w:szCs w:val="28"/>
        </w:rPr>
        <w:t xml:space="preserve"> (Lietuvā) un </w:t>
      </w:r>
      <w:proofErr w:type="spellStart"/>
      <w:r w:rsidR="00DC249E" w:rsidRPr="00F47378">
        <w:rPr>
          <w:rFonts w:cs="Times New Roman"/>
          <w:bCs/>
          <w:szCs w:val="28"/>
        </w:rPr>
        <w:t>Rural</w:t>
      </w:r>
      <w:proofErr w:type="spellEnd"/>
      <w:r w:rsidR="00DC249E" w:rsidRPr="00F47378">
        <w:rPr>
          <w:rFonts w:cs="Times New Roman"/>
          <w:bCs/>
          <w:szCs w:val="28"/>
        </w:rPr>
        <w:t xml:space="preserve"> </w:t>
      </w:r>
      <w:proofErr w:type="spellStart"/>
      <w:r w:rsidR="00DC249E" w:rsidRPr="00F47378">
        <w:rPr>
          <w:rFonts w:cs="Times New Roman"/>
          <w:bCs/>
          <w:szCs w:val="28"/>
        </w:rPr>
        <w:t>Development</w:t>
      </w:r>
      <w:proofErr w:type="spellEnd"/>
      <w:r w:rsidR="00DC249E" w:rsidRPr="00F47378">
        <w:rPr>
          <w:rFonts w:cs="Times New Roman"/>
          <w:bCs/>
          <w:szCs w:val="28"/>
        </w:rPr>
        <w:t xml:space="preserve"> </w:t>
      </w:r>
      <w:proofErr w:type="spellStart"/>
      <w:r w:rsidR="00DC249E" w:rsidRPr="00F47378">
        <w:rPr>
          <w:rFonts w:cs="Times New Roman"/>
          <w:bCs/>
          <w:szCs w:val="28"/>
        </w:rPr>
        <w:t>Foundation</w:t>
      </w:r>
      <w:proofErr w:type="spellEnd"/>
      <w:r w:rsidR="00DC249E" w:rsidRPr="00F47378">
        <w:rPr>
          <w:rFonts w:cs="Times New Roman"/>
          <w:bCs/>
          <w:szCs w:val="28"/>
        </w:rPr>
        <w:t xml:space="preserve"> (Igaunijā). Līdz ar to, ņemot vērā nozares specifiku, jāveic papildu </w:t>
      </w:r>
      <w:r w:rsidR="00F47378">
        <w:rPr>
          <w:rFonts w:cs="Times New Roman"/>
          <w:bCs/>
          <w:szCs w:val="28"/>
        </w:rPr>
        <w:t>izpēte</w:t>
      </w:r>
      <w:r w:rsidR="00DC249E" w:rsidRPr="00F47378">
        <w:rPr>
          <w:rFonts w:cs="Times New Roman"/>
          <w:bCs/>
          <w:szCs w:val="28"/>
        </w:rPr>
        <w:t xml:space="preserve"> par to, vai ir lietderīgi lauku uzņēmēju un lauksaimnieku atbalstam saglabāt vienu atsevišķu finanšu institūciju, proti, LAF - līdzīgi kā Eiropas Savienības struktūrfondu administrēšanā Lauku atbalsta dienests.</w:t>
      </w:r>
    </w:p>
    <w:p w:rsidR="00411480" w:rsidRPr="007646D8" w:rsidRDefault="00411480" w:rsidP="00322CE1">
      <w:pPr>
        <w:tabs>
          <w:tab w:val="num" w:pos="0"/>
        </w:tabs>
        <w:ind w:right="-58" w:firstLine="720"/>
        <w:jc w:val="both"/>
        <w:rPr>
          <w:rFonts w:cs="Times New Roman"/>
          <w:bCs/>
          <w:szCs w:val="28"/>
        </w:rPr>
      </w:pPr>
      <w:r w:rsidRPr="007646D8">
        <w:rPr>
          <w:rFonts w:cs="Times New Roman"/>
          <w:bCs/>
          <w:szCs w:val="28"/>
        </w:rPr>
        <w:t xml:space="preserve">Saskaņā ar Eiropa Komisijas lēmumu attīstības programmas netiek finansētas no privātpersonu (komerciālajiem) depozītiem, lai izvairītos no konkurences kropļojumiem tirgū. Līdz ar to </w:t>
      </w:r>
      <w:r w:rsidR="008D2853" w:rsidRPr="007646D8">
        <w:rPr>
          <w:rFonts w:cs="Times New Roman"/>
          <w:bCs/>
          <w:szCs w:val="28"/>
        </w:rPr>
        <w:t>par atbalsta programmu resursiem var būt</w:t>
      </w:r>
      <w:r w:rsidRPr="007646D8">
        <w:rPr>
          <w:rFonts w:cs="Times New Roman"/>
          <w:bCs/>
          <w:szCs w:val="28"/>
        </w:rPr>
        <w:t xml:space="preserve"> tikai valsts, valsts garantētais</w:t>
      </w:r>
      <w:r w:rsidR="008D2853" w:rsidRPr="007646D8">
        <w:rPr>
          <w:rFonts w:cs="Times New Roman"/>
          <w:bCs/>
          <w:szCs w:val="28"/>
        </w:rPr>
        <w:t>, Eiropas Savienības fondu vai citu publisko fondu finansējums, kā arī AFI peļņa, ja tāda ir</w:t>
      </w:r>
      <w:r w:rsidR="00B50661" w:rsidRPr="007646D8">
        <w:rPr>
          <w:rFonts w:cs="Times New Roman"/>
          <w:bCs/>
          <w:szCs w:val="28"/>
        </w:rPr>
        <w:t>, atbilstoši valsts atbalsta komercdarbībai kontroles regulējuma normām.</w:t>
      </w:r>
    </w:p>
    <w:p w:rsidR="00F73DF7" w:rsidRPr="007646D8" w:rsidRDefault="00F73DF7" w:rsidP="00322CE1">
      <w:pPr>
        <w:tabs>
          <w:tab w:val="num" w:pos="0"/>
        </w:tabs>
        <w:ind w:right="-58" w:firstLine="720"/>
        <w:jc w:val="both"/>
        <w:rPr>
          <w:rFonts w:cs="Times New Roman"/>
          <w:bCs/>
          <w:szCs w:val="28"/>
        </w:rPr>
      </w:pPr>
      <w:r w:rsidRPr="007646D8">
        <w:rPr>
          <w:rFonts w:cs="Times New Roman"/>
          <w:bCs/>
          <w:szCs w:val="28"/>
        </w:rPr>
        <w:t>Salīdzinot kredīt</w:t>
      </w:r>
      <w:r w:rsidR="002134B5" w:rsidRPr="007646D8">
        <w:rPr>
          <w:rFonts w:cs="Times New Roman"/>
          <w:bCs/>
          <w:szCs w:val="28"/>
        </w:rPr>
        <w:t>i</w:t>
      </w:r>
      <w:r w:rsidR="007646D8" w:rsidRPr="007646D8">
        <w:rPr>
          <w:rFonts w:cs="Times New Roman"/>
          <w:bCs/>
          <w:szCs w:val="28"/>
        </w:rPr>
        <w:t>estā</w:t>
      </w:r>
      <w:r w:rsidRPr="007646D8">
        <w:rPr>
          <w:rFonts w:cs="Times New Roman"/>
          <w:bCs/>
          <w:szCs w:val="28"/>
        </w:rPr>
        <w:t>des un uzņēmuma vai finanšu aģentūras aizņemšanas iespējas, var secināt, ka tiem abiem ir pieejami visi finanšu tirgi un finanšu instrumenti.</w:t>
      </w:r>
    </w:p>
    <w:p w:rsidR="00F73DF7" w:rsidRPr="007646D8" w:rsidRDefault="00F73DF7" w:rsidP="00322CE1">
      <w:pPr>
        <w:tabs>
          <w:tab w:val="num" w:pos="0"/>
        </w:tabs>
        <w:ind w:right="-58" w:firstLine="720"/>
        <w:jc w:val="both"/>
        <w:rPr>
          <w:rFonts w:cs="Times New Roman"/>
          <w:bCs/>
          <w:szCs w:val="28"/>
        </w:rPr>
      </w:pPr>
      <w:r w:rsidRPr="007646D8">
        <w:rPr>
          <w:rFonts w:cs="Times New Roman"/>
          <w:bCs/>
          <w:szCs w:val="28"/>
        </w:rPr>
        <w:t xml:space="preserve">Viens no būtiskākajiem priekšnosacījumiem, lai varētu piesaistīt finanšu resursus starptautiskajā tirgū ir reitings. Reitingu var saņemt ne tikai bankas, bet arī uzņēmumi, valstis un pašvaldības. </w:t>
      </w:r>
    </w:p>
    <w:p w:rsidR="00F73DF7" w:rsidRPr="007646D8" w:rsidRDefault="00F73DF7" w:rsidP="00322CE1">
      <w:pPr>
        <w:tabs>
          <w:tab w:val="num" w:pos="0"/>
        </w:tabs>
        <w:ind w:right="-58" w:firstLine="720"/>
        <w:jc w:val="both"/>
        <w:rPr>
          <w:rFonts w:cs="Times New Roman"/>
          <w:bCs/>
          <w:szCs w:val="28"/>
        </w:rPr>
      </w:pPr>
      <w:r w:rsidRPr="007646D8">
        <w:rPr>
          <w:rFonts w:cs="Times New Roman"/>
          <w:bCs/>
          <w:szCs w:val="28"/>
        </w:rPr>
        <w:t xml:space="preserve">Reitings pēc būtības raksturo aizņēmēja spēju segt savas saistības. Tāpēc resursu cenu neietekmēs tik ļoti aizņēmēja juridiskā forma (kredītiestāde vai </w:t>
      </w:r>
      <w:proofErr w:type="spellStart"/>
      <w:r w:rsidRPr="007646D8">
        <w:rPr>
          <w:rFonts w:cs="Times New Roman"/>
          <w:bCs/>
          <w:szCs w:val="28"/>
        </w:rPr>
        <w:t>nebanka</w:t>
      </w:r>
      <w:proofErr w:type="spellEnd"/>
      <w:r w:rsidRPr="007646D8">
        <w:rPr>
          <w:rFonts w:cs="Times New Roman"/>
          <w:bCs/>
          <w:szCs w:val="28"/>
        </w:rPr>
        <w:t xml:space="preserve">), kā piesaistīto finanšu resursu apjoms, kādi ir finanšu rādītāji un to novērtējums tālākā periodā, un vai pastāv kāds nodrošinājuma mehānisms, kas apstiprina, ka risks, ka netiks pildītas saistības, ir mazs, piemēram, garantijas. </w:t>
      </w:r>
    </w:p>
    <w:p w:rsidR="00F73DF7" w:rsidRPr="007646D8" w:rsidRDefault="00F73DF7" w:rsidP="00322CE1">
      <w:pPr>
        <w:tabs>
          <w:tab w:val="num" w:pos="0"/>
        </w:tabs>
        <w:ind w:right="-58" w:firstLine="720"/>
        <w:jc w:val="both"/>
        <w:rPr>
          <w:rFonts w:cs="Times New Roman"/>
          <w:bCs/>
          <w:szCs w:val="28"/>
        </w:rPr>
      </w:pPr>
      <w:r w:rsidRPr="007646D8">
        <w:rPr>
          <w:rFonts w:cs="Times New Roman"/>
          <w:bCs/>
          <w:szCs w:val="28"/>
        </w:rPr>
        <w:t xml:space="preserve">Vērstpapīru tirgus (kā emitentiem) ir vienlīdz pieejams kā bankām, tā citiem uzņēmumiem. Vērtspapīru likviditāti neietekmē </w:t>
      </w:r>
      <w:r w:rsidR="001E24D6" w:rsidRPr="007646D8">
        <w:rPr>
          <w:rFonts w:cs="Times New Roman"/>
          <w:bCs/>
          <w:szCs w:val="28"/>
        </w:rPr>
        <w:t xml:space="preserve">aizņēmēja juridiskā forma, bet finansēšanas nepieciešamība un pietiekami likvīdu vērtspapīru emisijas apjomu var nodrošināt gan uzņēmumi, gan finanšu institūcijas. </w:t>
      </w:r>
    </w:p>
    <w:p w:rsidR="00BC44D8" w:rsidRDefault="00DC2A23" w:rsidP="003D538F">
      <w:pPr>
        <w:tabs>
          <w:tab w:val="num" w:pos="0"/>
        </w:tabs>
        <w:ind w:right="-58" w:firstLine="720"/>
        <w:jc w:val="both"/>
        <w:rPr>
          <w:rFonts w:cs="Times New Roman"/>
        </w:rPr>
      </w:pPr>
      <w:r w:rsidRPr="007646D8">
        <w:rPr>
          <w:rFonts w:cs="Times New Roman"/>
          <w:bCs/>
          <w:szCs w:val="28"/>
        </w:rPr>
        <w:t>Jā</w:t>
      </w:r>
      <w:r w:rsidR="002134B5" w:rsidRPr="007646D8">
        <w:rPr>
          <w:rFonts w:cs="Times New Roman"/>
          <w:bCs/>
          <w:szCs w:val="28"/>
        </w:rPr>
        <w:t>a</w:t>
      </w:r>
      <w:r w:rsidRPr="007646D8">
        <w:rPr>
          <w:rFonts w:cs="Times New Roman"/>
          <w:bCs/>
          <w:szCs w:val="28"/>
        </w:rPr>
        <w:t>t</w:t>
      </w:r>
      <w:r w:rsidR="001E24D6" w:rsidRPr="007646D8">
        <w:rPr>
          <w:rFonts w:cs="Times New Roman"/>
          <w:bCs/>
          <w:szCs w:val="28"/>
        </w:rPr>
        <w:t>zīmē, ka Hipotēku banka līdz šim lielāko daļu no saviem aizņemtajiem līdzekļiem ir piesaistījusi no starptautiskajām finanšu institūcijām, bet daļu šo aizņēmumu bija iespējams piesaistīt tikai ar valsts atbalstu galvojuma veidā, kas norāda uz</w:t>
      </w:r>
      <w:r w:rsidR="0035739C" w:rsidRPr="007646D8">
        <w:rPr>
          <w:rFonts w:cs="Times New Roman"/>
          <w:bCs/>
          <w:szCs w:val="28"/>
        </w:rPr>
        <w:t xml:space="preserve"> to, ka bankas licencei šajā gadī</w:t>
      </w:r>
      <w:r w:rsidR="001E24D6" w:rsidRPr="007646D8">
        <w:rPr>
          <w:rFonts w:cs="Times New Roman"/>
          <w:bCs/>
          <w:szCs w:val="28"/>
        </w:rPr>
        <w:t xml:space="preserve">jumā nav bijusi liela nozīme. Tajā pašā laikā arī </w:t>
      </w:r>
      <w:r w:rsidR="003002F0" w:rsidRPr="007646D8">
        <w:rPr>
          <w:rFonts w:cs="Times New Roman"/>
          <w:bCs/>
          <w:szCs w:val="28"/>
        </w:rPr>
        <w:t>VIF</w:t>
      </w:r>
      <w:r w:rsidR="001E24D6" w:rsidRPr="007646D8">
        <w:rPr>
          <w:rFonts w:cs="Times New Roman"/>
          <w:bCs/>
          <w:szCs w:val="28"/>
        </w:rPr>
        <w:t xml:space="preserve">, kam nav bankas licences, ir spējis piesaistīt finanšu resursus no NEFCO, lai izsniegtu aizdevumus vides projektu īstenošanai. </w:t>
      </w:r>
      <w:r w:rsidR="001E24D6" w:rsidRPr="007646D8">
        <w:rPr>
          <w:rFonts w:cs="Times New Roman"/>
        </w:rPr>
        <w:t>R</w:t>
      </w:r>
      <w:r w:rsidR="00BC44D8" w:rsidRPr="007646D8">
        <w:rPr>
          <w:rFonts w:cs="Times New Roman"/>
        </w:rPr>
        <w:t xml:space="preserve">eitings dod iespēju aizņemties izdevīgi un šos līdzekļus </w:t>
      </w:r>
      <w:r w:rsidR="00907526" w:rsidRPr="007646D8">
        <w:rPr>
          <w:rFonts w:cs="Times New Roman"/>
        </w:rPr>
        <w:t>par lētāku cenu piedāvāt tirgū</w:t>
      </w:r>
      <w:r w:rsidR="003002F0" w:rsidRPr="007646D8">
        <w:rPr>
          <w:rFonts w:cs="Times New Roman"/>
        </w:rPr>
        <w:t xml:space="preserve"> –</w:t>
      </w:r>
      <w:r w:rsidR="001E24D6" w:rsidRPr="007646D8">
        <w:rPr>
          <w:rFonts w:cs="Times New Roman"/>
        </w:rPr>
        <w:t xml:space="preserve"> </w:t>
      </w:r>
      <w:r w:rsidR="001E24D6" w:rsidRPr="007646D8">
        <w:rPr>
          <w:szCs w:val="28"/>
        </w:rPr>
        <w:t>a</w:t>
      </w:r>
      <w:r w:rsidR="004256E8" w:rsidRPr="007646D8">
        <w:rPr>
          <w:rFonts w:cs="Times New Roman"/>
        </w:rPr>
        <w:t>ugstāks reitings</w:t>
      </w:r>
      <w:r w:rsidR="00BC44D8" w:rsidRPr="007646D8">
        <w:rPr>
          <w:rFonts w:cs="Times New Roman"/>
        </w:rPr>
        <w:t xml:space="preserve"> nodrošina zemāku </w:t>
      </w:r>
      <w:r w:rsidR="004256E8" w:rsidRPr="007646D8">
        <w:rPr>
          <w:rFonts w:cs="Times New Roman"/>
        </w:rPr>
        <w:t xml:space="preserve">resursu </w:t>
      </w:r>
      <w:r w:rsidR="00BC44D8" w:rsidRPr="007646D8">
        <w:rPr>
          <w:rFonts w:cs="Times New Roman"/>
        </w:rPr>
        <w:t>cenu (skat.</w:t>
      </w:r>
      <w:r w:rsidR="005D22C1" w:rsidRPr="007646D8">
        <w:rPr>
          <w:rFonts w:cs="Times New Roman"/>
        </w:rPr>
        <w:t>24</w:t>
      </w:r>
      <w:r w:rsidR="00BC44D8" w:rsidRPr="007646D8">
        <w:rPr>
          <w:rFonts w:cs="Times New Roman"/>
        </w:rPr>
        <w:t>.att.).</w:t>
      </w:r>
    </w:p>
    <w:p w:rsidR="00212A12" w:rsidRPr="007646D8" w:rsidRDefault="00212A12" w:rsidP="00322CE1">
      <w:pPr>
        <w:ind w:right="-58" w:firstLine="720"/>
        <w:jc w:val="both"/>
        <w:rPr>
          <w:rFonts w:cs="Times New Roman"/>
        </w:rPr>
      </w:pPr>
      <w:r w:rsidRPr="007646D8">
        <w:rPr>
          <w:noProof/>
          <w:szCs w:val="28"/>
          <w:lang w:eastAsia="lv-LV"/>
        </w:rPr>
        <w:drawing>
          <wp:anchor distT="0" distB="0" distL="114300" distR="114300" simplePos="0" relativeHeight="251688960" behindDoc="1" locked="0" layoutInCell="1" allowOverlap="1" wp14:anchorId="0C71DC1F" wp14:editId="07165839">
            <wp:simplePos x="0" y="0"/>
            <wp:positionH relativeFrom="column">
              <wp:posOffset>-78105</wp:posOffset>
            </wp:positionH>
            <wp:positionV relativeFrom="paragraph">
              <wp:posOffset>120015</wp:posOffset>
            </wp:positionV>
            <wp:extent cx="5405755" cy="2130425"/>
            <wp:effectExtent l="0" t="38100" r="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BC44D8" w:rsidRPr="007646D8" w:rsidRDefault="00BC44D8" w:rsidP="00322CE1">
      <w:pPr>
        <w:ind w:right="-58" w:firstLine="720"/>
        <w:jc w:val="both"/>
        <w:rPr>
          <w:szCs w:val="28"/>
        </w:rPr>
      </w:pPr>
      <w:r w:rsidRPr="007646D8">
        <w:t xml:space="preserve"> </w:t>
      </w:r>
      <w:r w:rsidR="000B2BFE">
        <w:rPr>
          <w:lang w:eastAsia="lv-LV"/>
        </w:rPr>
        <w:pict>
          <v:shape id="Text Box 99" o:spid="_x0000_s1103" type="#_x0000_t202" style="position:absolute;left:0;text-align:left;margin-left:36pt;margin-top:9.05pt;width:68.6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" stroked="f">
            <v:fill opacity="0"/>
            <v:textbox style="mso-next-textbox:#Text Box 99">
              <w:txbxContent>
                <w:p w:rsidR="00D332A7" w:rsidRPr="002E3A0D" w:rsidRDefault="00D332A7" w:rsidP="00BC44D8">
                  <w:pPr>
                    <w:rPr>
                      <w:b/>
                    </w:rPr>
                  </w:pPr>
                </w:p>
              </w:txbxContent>
            </v:textbox>
          </v:shape>
        </w:pict>
      </w:r>
    </w:p>
    <w:p w:rsidR="00BC44D8" w:rsidRPr="007646D8" w:rsidRDefault="00BC44D8" w:rsidP="00322CE1">
      <w:pPr>
        <w:ind w:right="-58" w:firstLine="720"/>
        <w:jc w:val="both"/>
        <w:rPr>
          <w:szCs w:val="28"/>
        </w:rPr>
      </w:pPr>
    </w:p>
    <w:p w:rsidR="00BC44D8" w:rsidRPr="007646D8" w:rsidRDefault="00BC44D8" w:rsidP="00322CE1">
      <w:pPr>
        <w:ind w:right="-58" w:firstLine="720"/>
        <w:jc w:val="both"/>
        <w:rPr>
          <w:szCs w:val="28"/>
        </w:rPr>
      </w:pPr>
    </w:p>
    <w:tbl>
      <w:tblPr>
        <w:tblStyle w:val="TableGrid"/>
        <w:tblpPr w:leftFromText="180" w:rightFromText="180" w:vertAnchor="text" w:horzAnchor="margin" w:tblpY="152"/>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615"/>
        <w:gridCol w:w="1753"/>
        <w:gridCol w:w="2600"/>
        <w:gridCol w:w="2554"/>
      </w:tblGrid>
      <w:tr w:rsidR="00BC44D8" w:rsidRPr="007646D8" w:rsidTr="00BC44D8">
        <w:trPr>
          <w:trHeight w:val="380"/>
        </w:trPr>
        <w:tc>
          <w:tcPr>
            <w:tcW w:w="1615" w:type="dxa"/>
          </w:tcPr>
          <w:p w:rsidR="00BC44D8" w:rsidRPr="007646D8" w:rsidRDefault="00BC44D8" w:rsidP="005F07FD">
            <w:pPr>
              <w:ind w:right="-57"/>
              <w:rPr>
                <w:sz w:val="18"/>
                <w:szCs w:val="18"/>
                <w:lang w:val="lv-LV"/>
              </w:rPr>
            </w:pPr>
            <w:r w:rsidRPr="007646D8">
              <w:rPr>
                <w:sz w:val="18"/>
                <w:szCs w:val="18"/>
                <w:lang w:val="lv-LV"/>
              </w:rPr>
              <w:t>Augsts reitings</w:t>
            </w:r>
          </w:p>
        </w:tc>
        <w:tc>
          <w:tcPr>
            <w:tcW w:w="1753" w:type="dxa"/>
          </w:tcPr>
          <w:p w:rsidR="00BC44D8" w:rsidRPr="007646D8" w:rsidRDefault="00BC44D8" w:rsidP="005F07FD">
            <w:pPr>
              <w:ind w:right="-57"/>
              <w:jc w:val="center"/>
              <w:rPr>
                <w:lang w:val="lv-LV"/>
              </w:rPr>
            </w:pPr>
            <w:r w:rsidRPr="007646D8">
              <w:rPr>
                <w:lang w:val="lv-LV"/>
              </w:rPr>
              <w:t>2</w:t>
            </w:r>
          </w:p>
        </w:tc>
        <w:tc>
          <w:tcPr>
            <w:tcW w:w="2600" w:type="dxa"/>
          </w:tcPr>
          <w:p w:rsidR="00BC44D8" w:rsidRPr="007646D8" w:rsidRDefault="00BC44D8" w:rsidP="005F07FD">
            <w:pPr>
              <w:ind w:right="-57"/>
              <w:jc w:val="center"/>
              <w:rPr>
                <w:lang w:val="lv-LV"/>
              </w:rPr>
            </w:pPr>
            <w:r w:rsidRPr="007646D8">
              <w:rPr>
                <w:lang w:val="lv-LV"/>
              </w:rPr>
              <w:t>Konstants (1)</w:t>
            </w:r>
          </w:p>
        </w:tc>
        <w:tc>
          <w:tcPr>
            <w:tcW w:w="2554" w:type="dxa"/>
          </w:tcPr>
          <w:p w:rsidR="00BC44D8" w:rsidRPr="007646D8" w:rsidRDefault="00BC44D8" w:rsidP="005F07FD">
            <w:pPr>
              <w:ind w:right="-57"/>
              <w:jc w:val="center"/>
              <w:rPr>
                <w:lang w:val="lv-LV"/>
              </w:rPr>
            </w:pPr>
            <w:r w:rsidRPr="007646D8">
              <w:rPr>
                <w:lang w:val="lv-LV"/>
              </w:rPr>
              <w:t>3</w:t>
            </w:r>
          </w:p>
        </w:tc>
      </w:tr>
      <w:tr w:rsidR="00BC44D8" w:rsidRPr="007646D8" w:rsidTr="00BC44D8">
        <w:trPr>
          <w:trHeight w:val="380"/>
        </w:trPr>
        <w:tc>
          <w:tcPr>
            <w:tcW w:w="1615" w:type="dxa"/>
          </w:tcPr>
          <w:p w:rsidR="00BC44D8" w:rsidRPr="007646D8" w:rsidRDefault="00BC44D8" w:rsidP="005F07FD">
            <w:pPr>
              <w:ind w:right="-57"/>
              <w:rPr>
                <w:sz w:val="18"/>
                <w:szCs w:val="18"/>
                <w:lang w:val="lv-LV"/>
              </w:rPr>
            </w:pPr>
            <w:r w:rsidRPr="007646D8">
              <w:rPr>
                <w:sz w:val="18"/>
                <w:szCs w:val="18"/>
                <w:lang w:val="lv-LV"/>
              </w:rPr>
              <w:t>Zems reitings</w:t>
            </w:r>
          </w:p>
        </w:tc>
        <w:tc>
          <w:tcPr>
            <w:tcW w:w="1753" w:type="dxa"/>
          </w:tcPr>
          <w:p w:rsidR="00BC44D8" w:rsidRPr="007646D8" w:rsidRDefault="00BC44D8" w:rsidP="005F07FD">
            <w:pPr>
              <w:ind w:right="-57"/>
              <w:jc w:val="center"/>
              <w:rPr>
                <w:lang w:val="lv-LV"/>
              </w:rPr>
            </w:pPr>
            <w:r w:rsidRPr="007646D8">
              <w:rPr>
                <w:lang w:val="lv-LV"/>
              </w:rPr>
              <w:t>4</w:t>
            </w:r>
          </w:p>
        </w:tc>
        <w:tc>
          <w:tcPr>
            <w:tcW w:w="2600" w:type="dxa"/>
          </w:tcPr>
          <w:p w:rsidR="00BC44D8" w:rsidRPr="007646D8" w:rsidRDefault="00BC44D8" w:rsidP="005F07FD">
            <w:pPr>
              <w:ind w:right="-57"/>
              <w:jc w:val="center"/>
              <w:rPr>
                <w:lang w:val="lv-LV"/>
              </w:rPr>
            </w:pPr>
            <w:r w:rsidRPr="007646D8">
              <w:rPr>
                <w:lang w:val="lv-LV"/>
              </w:rPr>
              <w:t>Konstants (1)</w:t>
            </w:r>
          </w:p>
        </w:tc>
        <w:tc>
          <w:tcPr>
            <w:tcW w:w="2554" w:type="dxa"/>
          </w:tcPr>
          <w:p w:rsidR="00BC44D8" w:rsidRPr="007646D8" w:rsidRDefault="00BC44D8" w:rsidP="005F07FD">
            <w:pPr>
              <w:ind w:right="-57"/>
              <w:jc w:val="center"/>
              <w:rPr>
                <w:lang w:val="lv-LV"/>
              </w:rPr>
            </w:pPr>
            <w:r w:rsidRPr="007646D8">
              <w:rPr>
                <w:lang w:val="lv-LV"/>
              </w:rPr>
              <w:t>5</w:t>
            </w:r>
          </w:p>
        </w:tc>
      </w:tr>
    </w:tbl>
    <w:p w:rsidR="00BC44D8" w:rsidRDefault="005D22C1" w:rsidP="004C5F2B">
      <w:pPr>
        <w:ind w:right="-58"/>
        <w:jc w:val="center"/>
        <w:rPr>
          <w:rFonts w:cs="Times New Roman"/>
          <w:i/>
          <w:sz w:val="20"/>
          <w:szCs w:val="20"/>
        </w:rPr>
      </w:pPr>
      <w:r w:rsidRPr="007646D8">
        <w:rPr>
          <w:rFonts w:cs="Times New Roman"/>
          <w:i/>
          <w:sz w:val="20"/>
          <w:szCs w:val="20"/>
        </w:rPr>
        <w:t>24</w:t>
      </w:r>
      <w:r w:rsidR="00BC44D8" w:rsidRPr="007646D8">
        <w:rPr>
          <w:rFonts w:cs="Times New Roman"/>
          <w:i/>
          <w:sz w:val="20"/>
          <w:szCs w:val="20"/>
        </w:rPr>
        <w:t xml:space="preserve">.att. </w:t>
      </w:r>
      <w:r w:rsidR="00BC44D8" w:rsidRPr="007646D8">
        <w:rPr>
          <w:rFonts w:cs="Times New Roman"/>
          <w:i/>
          <w:sz w:val="20"/>
          <w:szCs w:val="20"/>
        </w:rPr>
        <w:tab/>
        <w:t>Resursu cenas veidošanās piemērs (resursu cena neatbilst reālajai likmei tirgū)</w:t>
      </w:r>
    </w:p>
    <w:p w:rsidR="00F47378" w:rsidRDefault="00F47378" w:rsidP="004C5F2B">
      <w:pPr>
        <w:ind w:right="-58"/>
        <w:jc w:val="center"/>
        <w:rPr>
          <w:rFonts w:cs="Times New Roman"/>
          <w:i/>
          <w:sz w:val="20"/>
          <w:szCs w:val="20"/>
        </w:rPr>
      </w:pPr>
    </w:p>
    <w:p w:rsidR="00F47378" w:rsidRPr="007646D8" w:rsidRDefault="00F47378" w:rsidP="00F47378">
      <w:pPr>
        <w:ind w:right="-58" w:firstLine="720"/>
        <w:jc w:val="both"/>
        <w:rPr>
          <w:i/>
          <w:color w:val="000000" w:themeColor="text1"/>
          <w:sz w:val="20"/>
          <w:szCs w:val="20"/>
        </w:rPr>
      </w:pPr>
      <w:r w:rsidRPr="007646D8">
        <w:rPr>
          <w:szCs w:val="28"/>
        </w:rPr>
        <w:t xml:space="preserve">Valsts kapitālsabiedrības kredītreitings ir tieši saistīts ar valsts kredītreitingu un parasti nav augstāks par to. Valsts kasei, aizņemoties starptautiskajos tirgos, iespējams iegūt izdevīgākus aizdevuma nosacījumus (zemāku procentu likmi) lielo apmēru dēļ (skat.25.att.). </w:t>
      </w: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2F0F3E" w:rsidRPr="007646D8" w:rsidRDefault="000B2BFE" w:rsidP="00322CE1">
      <w:pPr>
        <w:ind w:right="-58" w:firstLine="720"/>
        <w:jc w:val="both"/>
        <w:rPr>
          <w:szCs w:val="28"/>
        </w:rPr>
      </w:pPr>
      <w:r>
        <w:rPr>
          <w:szCs w:val="28"/>
          <w:lang w:eastAsia="lv-LV"/>
        </w:rPr>
        <w:pict>
          <v:shape id="Left Arrow Callout 7174" o:spid="_x0000_s1104" type="#_x0000_t77" style="position:absolute;left:0;text-align:left;margin-left:94.1pt;margin-top:4.1pt;width:214.25pt;height:7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" adj="2764,,1919,7910" fillcolor="#dbe5f1 [660]" stroked="f" strokeweight="2pt">
            <v:path arrowok="t"/>
            <v:textbox style="mso-next-textbox:#Left Arrow Callout 7174">
              <w:txbxContent>
                <w:p w:rsidR="00D332A7" w:rsidRPr="004C5F2B" w:rsidRDefault="00D332A7" w:rsidP="00322CE1">
                  <w:pPr>
                    <w:jc w:val="center"/>
                    <w:rPr>
                      <w:b/>
                      <w:color w:val="000000" w:themeColor="text1"/>
                      <w:sz w:val="18"/>
                      <w:szCs w:val="18"/>
                    </w:rPr>
                  </w:pPr>
                  <w:r w:rsidRPr="004C5F2B">
                    <w:rPr>
                      <w:b/>
                      <w:color w:val="000000" w:themeColor="text1"/>
                      <w:sz w:val="18"/>
                      <w:szCs w:val="18"/>
                    </w:rPr>
                    <w:t>Valsts kases aizņēmums (X), aizņēmuma cena (Y)</w:t>
                  </w:r>
                </w:p>
              </w:txbxContent>
            </v:textbox>
          </v:shape>
        </w:pict>
      </w:r>
      <w:r>
        <w:rPr>
          <w:szCs w:val="28"/>
          <w:lang w:eastAsia="lv-LV"/>
        </w:rPr>
        <w:pict>
          <v:rect id="Rectangle 7173" o:spid="_x0000_s1105" style="position:absolute;left:0;text-align:left;margin-left:308.7pt;margin-top:3.4pt;width:97.9pt;height:224.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" fillcolor="#a5d5e2 [1624]" strokecolor="#40a7c2 [3048]">
            <v:fill color2="#e4f2f6 [504]" rotate="t" angle="180" colors="0 #9eeaff;22938f #bbefff;1 #e4f9ff" focus="100%" type="gradient"/>
            <v:shadow on="t" color="black" opacity="24903f" origin=",.5" offset="0,.55556mm"/>
            <v:path arrowok="t"/>
            <v:textbox style="mso-next-textbox:#Rectangle 7173">
              <w:txbxContent>
                <w:p w:rsidR="00D332A7" w:rsidRDefault="00D332A7" w:rsidP="00322CE1">
                  <w:pPr>
                    <w:jc w:val="center"/>
                  </w:pPr>
                  <w:r>
                    <w:t>Starptautiskais finanšu tirgus</w:t>
                  </w:r>
                </w:p>
              </w:txbxContent>
            </v:textbox>
          </v:rect>
        </w:pict>
      </w:r>
      <w:r>
        <w:rPr>
          <w:szCs w:val="28"/>
          <w:lang w:eastAsia="lv-LV"/>
        </w:rPr>
        <w:pict>
          <v:rect id="Rectangle 7169" o:spid="_x0000_s1106" style="position:absolute;left:0;text-align:left;margin-left:5.35pt;margin-top:3.95pt;width:83.7pt;height:45.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" fillcolor="#a7bfde [1620]" strokecolor="#4579b8 [3044]">
            <v:fill color2="#e4ecf5 [500]" rotate="t" angle="180" colors="0 #a3c4ff;22938f #bfd5ff;1 #e5eeff" focus="100%" type="gradient"/>
            <v:shadow on="t" color="black" opacity="24903f" origin=",.5" offset="0,.55556mm"/>
            <v:path arrowok="t"/>
            <v:textbox style="mso-next-textbox:#Rectangle 7169">
              <w:txbxContent>
                <w:p w:rsidR="00D332A7" w:rsidRPr="00322CE1" w:rsidRDefault="00D332A7" w:rsidP="00322CE1">
                  <w:pPr>
                    <w:jc w:val="center"/>
                    <w:rPr>
                      <w:rFonts w:cs="Times New Roman"/>
                      <w:b/>
                      <w:sz w:val="20"/>
                      <w:szCs w:val="20"/>
                    </w:rPr>
                  </w:pPr>
                  <w:r w:rsidRPr="00322CE1">
                    <w:rPr>
                      <w:rFonts w:cs="Times New Roman"/>
                      <w:b/>
                      <w:sz w:val="20"/>
                      <w:szCs w:val="20"/>
                    </w:rPr>
                    <w:t>Valsts kase</w:t>
                  </w:r>
                </w:p>
                <w:p w:rsidR="00D332A7" w:rsidRPr="004C5F2B" w:rsidRDefault="00D332A7" w:rsidP="00322CE1">
                  <w:pPr>
                    <w:pStyle w:val="NormalWeb"/>
                    <w:jc w:val="center"/>
                    <w:rPr>
                      <w:rFonts w:eastAsia="Times New Roman"/>
                      <w:b/>
                      <w:color w:val="000000" w:themeColor="text1"/>
                      <w:sz w:val="20"/>
                      <w:szCs w:val="20"/>
                    </w:rPr>
                  </w:pPr>
                  <w:r w:rsidRPr="004C5F2B">
                    <w:rPr>
                      <w:b/>
                      <w:color w:val="000000" w:themeColor="text1"/>
                      <w:sz w:val="20"/>
                      <w:szCs w:val="20"/>
                    </w:rPr>
                    <w:t>(</w:t>
                  </w:r>
                  <w:r w:rsidRPr="004C5F2B">
                    <w:rPr>
                      <w:rFonts w:eastAsia="Times New Roman"/>
                      <w:b/>
                      <w:color w:val="000000" w:themeColor="text1"/>
                      <w:sz w:val="20"/>
                      <w:szCs w:val="20"/>
                    </w:rPr>
                    <w:t>Baa3)*</w:t>
                  </w:r>
                </w:p>
                <w:p w:rsidR="00D332A7" w:rsidRPr="00322CE1" w:rsidRDefault="00D332A7" w:rsidP="00322CE1">
                  <w:pPr>
                    <w:jc w:val="center"/>
                    <w:rPr>
                      <w:rFonts w:cs="Times New Roman"/>
                      <w:b/>
                      <w:sz w:val="20"/>
                      <w:szCs w:val="20"/>
                    </w:rPr>
                  </w:pPr>
                  <w:r w:rsidRPr="00322CE1">
                    <w:rPr>
                      <w:rFonts w:cs="Times New Roman"/>
                      <w:b/>
                      <w:sz w:val="20"/>
                      <w:szCs w:val="20"/>
                    </w:rPr>
                    <w:t>)</w:t>
                  </w:r>
                </w:p>
              </w:txbxContent>
            </v:textbox>
          </v:rect>
        </w:pict>
      </w: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2F0F3E" w:rsidRPr="007646D8" w:rsidRDefault="000B2BFE" w:rsidP="00322CE1">
      <w:pPr>
        <w:ind w:right="-58" w:firstLine="720"/>
        <w:jc w:val="both"/>
        <w:rPr>
          <w:szCs w:val="28"/>
        </w:rPr>
      </w:pPr>
      <w:r>
        <w:rPr>
          <w:szCs w:val="28"/>
          <w:lang w:eastAsia="lv-LV"/>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7178" o:spid="_x0000_s1107" type="#_x0000_t80" style="position:absolute;left:0;text-align:left;margin-left:5.75pt;margin-top:5.35pt;width:81.6pt;height:112.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" adj="14035,,17671" fillcolor="#dbe5f1 [660]" stroked="f" strokeweight="2pt">
            <v:path arrowok="t"/>
            <v:textbox style="mso-next-textbox:#Down Arrow Callout 7178">
              <w:txbxContent>
                <w:p w:rsidR="00D332A7" w:rsidRPr="004C5F2B" w:rsidRDefault="00D332A7" w:rsidP="00322CE1">
                  <w:pPr>
                    <w:jc w:val="center"/>
                    <w:rPr>
                      <w:b/>
                      <w:color w:val="000000" w:themeColor="text1"/>
                      <w:sz w:val="18"/>
                      <w:szCs w:val="18"/>
                    </w:rPr>
                  </w:pPr>
                  <w:r w:rsidRPr="004C5F2B">
                    <w:rPr>
                      <w:b/>
                      <w:color w:val="000000" w:themeColor="text1"/>
                      <w:sz w:val="18"/>
                      <w:szCs w:val="18"/>
                    </w:rPr>
                    <w:t xml:space="preserve">AFI </w:t>
                  </w:r>
                  <w:r>
                    <w:rPr>
                      <w:b/>
                      <w:color w:val="000000" w:themeColor="text1"/>
                      <w:sz w:val="18"/>
                      <w:szCs w:val="18"/>
                    </w:rPr>
                    <w:t>a</w:t>
                  </w:r>
                  <w:r w:rsidRPr="004C5F2B">
                    <w:rPr>
                      <w:b/>
                      <w:color w:val="000000" w:themeColor="text1"/>
                      <w:sz w:val="18"/>
                      <w:szCs w:val="18"/>
                    </w:rPr>
                    <w:t xml:space="preserve">izņēmums (A), kur  </w:t>
                  </w:r>
                  <w:r>
                    <w:rPr>
                      <w:b/>
                      <w:color w:val="000000" w:themeColor="text1"/>
                      <w:sz w:val="18"/>
                      <w:szCs w:val="18"/>
                    </w:rPr>
                    <w:t>A&lt;X</w:t>
                  </w:r>
                  <w:r w:rsidRPr="004C5F2B">
                    <w:rPr>
                      <w:b/>
                      <w:color w:val="000000" w:themeColor="text1"/>
                      <w:sz w:val="18"/>
                      <w:szCs w:val="18"/>
                    </w:rPr>
                    <w:t xml:space="preserve">, aizņēmuma cena (G) , kur </w:t>
                  </w:r>
                  <w:r>
                    <w:rPr>
                      <w:b/>
                      <w:color w:val="000000" w:themeColor="text1"/>
                      <w:sz w:val="18"/>
                      <w:szCs w:val="18"/>
                    </w:rPr>
                    <w:t>Y&lt;G</w:t>
                  </w:r>
                  <w:r w:rsidRPr="004C5F2B">
                    <w:rPr>
                      <w:b/>
                      <w:color w:val="000000" w:themeColor="text1"/>
                      <w:sz w:val="18"/>
                      <w:szCs w:val="18"/>
                    </w:rPr>
                    <w:t>&lt;Z</w:t>
                  </w:r>
                </w:p>
              </w:txbxContent>
            </v:textbox>
          </v:shape>
        </w:pict>
      </w: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5835F5" w:rsidRPr="007646D8" w:rsidRDefault="005835F5" w:rsidP="00322CE1">
      <w:pPr>
        <w:ind w:right="-58" w:firstLine="720"/>
        <w:jc w:val="both"/>
        <w:rPr>
          <w:rFonts w:cs="Times New Roman"/>
          <w:i/>
          <w:sz w:val="20"/>
          <w:szCs w:val="20"/>
        </w:rPr>
      </w:pPr>
    </w:p>
    <w:p w:rsidR="006301B3" w:rsidRPr="007646D8" w:rsidRDefault="000B2BFE" w:rsidP="00322CE1">
      <w:pPr>
        <w:ind w:firstLine="720"/>
        <w:jc w:val="center"/>
        <w:rPr>
          <w:rFonts w:cs="Times New Roman"/>
          <w:i/>
          <w:sz w:val="20"/>
          <w:szCs w:val="20"/>
        </w:rPr>
      </w:pPr>
      <w:r>
        <w:rPr>
          <w:szCs w:val="28"/>
          <w:lang w:eastAsia="lv-LV"/>
        </w:rPr>
        <w:pict>
          <v:oval id="Oval 7181" o:spid="_x0000_s1108" style="position:absolute;left:0;text-align:left;margin-left:246.05pt;margin-top:8.35pt;width:61.9pt;height:5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" fillcolor="#dfa7a6 [1621]" strokecolor="#bc4542 [3045]">
            <v:fill color2="#f5e4e4 [501]" rotate="t" angle="180" colors="0 #ffa2a1;22938f #ffbebd;1 #ffe5e5" focus="100%" type="gradient"/>
            <v:shadow on="t" color="black" opacity="24903f" origin=",.5" offset="0,.55556mm"/>
            <v:path arrowok="t"/>
            <v:textbox style="mso-next-textbox:#Oval 7181">
              <w:txbxContent>
                <w:p w:rsidR="00D332A7" w:rsidRPr="004C5F2B" w:rsidRDefault="00D332A7" w:rsidP="00322CE1">
                  <w:pPr>
                    <w:jc w:val="center"/>
                    <w:rPr>
                      <w:b/>
                      <w:sz w:val="16"/>
                      <w:szCs w:val="16"/>
                    </w:rPr>
                  </w:pPr>
                  <w:r w:rsidRPr="004C5F2B">
                    <w:rPr>
                      <w:b/>
                      <w:sz w:val="16"/>
                      <w:szCs w:val="16"/>
                    </w:rPr>
                    <w:t>Valsts galvo-</w:t>
                  </w:r>
                </w:p>
                <w:p w:rsidR="00D332A7" w:rsidRPr="004C5F2B" w:rsidRDefault="00D332A7" w:rsidP="00322CE1">
                  <w:pPr>
                    <w:jc w:val="center"/>
                    <w:rPr>
                      <w:b/>
                      <w:sz w:val="16"/>
                      <w:szCs w:val="16"/>
                    </w:rPr>
                  </w:pPr>
                  <w:r w:rsidRPr="004C5F2B">
                    <w:rPr>
                      <w:b/>
                      <w:sz w:val="16"/>
                      <w:szCs w:val="16"/>
                    </w:rPr>
                    <w:t>jums</w:t>
                  </w:r>
                </w:p>
              </w:txbxContent>
            </v:textbox>
          </v:oval>
        </w:pict>
      </w:r>
      <w:r>
        <w:rPr>
          <w:szCs w:val="28"/>
          <w:lang w:eastAsia="lv-LV"/>
        </w:rPr>
        <w:pict>
          <v:shape id="Left Arrow Callout 7175" o:spid="_x0000_s1109" type="#_x0000_t77" style="position:absolute;left:0;text-align:left;margin-left:89.5pt;margin-top:4.3pt;width:128.95pt;height:6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" adj="7565,,2804,7830" fillcolor="#dbe5f1 [660]" stroked="f" strokeweight="2pt">
            <v:path arrowok="t"/>
            <v:textbox style="mso-next-textbox:#Left Arrow Callout 7175">
              <w:txbxContent>
                <w:p w:rsidR="00D332A7" w:rsidRPr="004C5F2B" w:rsidRDefault="00D332A7" w:rsidP="00322CE1">
                  <w:pPr>
                    <w:jc w:val="center"/>
                    <w:rPr>
                      <w:b/>
                      <w:color w:val="000000" w:themeColor="text1"/>
                      <w:sz w:val="18"/>
                      <w:szCs w:val="18"/>
                    </w:rPr>
                  </w:pPr>
                  <w:r w:rsidRPr="004C5F2B">
                    <w:rPr>
                      <w:b/>
                      <w:color w:val="000000" w:themeColor="text1"/>
                      <w:sz w:val="18"/>
                      <w:szCs w:val="18"/>
                    </w:rPr>
                    <w:t>AFI aizņēmums (A) , kur A &lt; X, aizņēmuma cena (Z), kur  Z &gt; Y</w:t>
                  </w:r>
                </w:p>
              </w:txbxContent>
            </v:textbox>
          </v:shape>
        </w:pict>
      </w:r>
      <w:r>
        <w:rPr>
          <w:szCs w:val="28"/>
          <w:lang w:eastAsia="lv-LV"/>
        </w:rPr>
        <w:pict>
          <v:oval id="Oval 7172" o:spid="_x0000_s1110" style="position:absolute;left:0;text-align:left;margin-left:13.9pt;margin-top:8.2pt;width:73.45pt;height:6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" fillcolor="#254163 [1636]" stroked="f">
            <v:fill color2="#4477b6 [3012]" rotate="t" angle="180" colors="0 #2c5d98;52429f #3c7bc7;1 #3a7ccb" focus="100%" type="gradient">
              <o:fill v:ext="view" type="gradientUnscaled"/>
            </v:fill>
            <v:shadow on="t" color="black" opacity="22937f" origin=",.5" offset="0,.63889mm"/>
            <v:path arrowok="t"/>
            <v:textbox style="mso-next-textbox:#Oval 7172">
              <w:txbxContent>
                <w:p w:rsidR="00D332A7" w:rsidRPr="004C5F2B" w:rsidRDefault="00D332A7" w:rsidP="00322CE1">
                  <w:pPr>
                    <w:jc w:val="center"/>
                    <w:rPr>
                      <w:b/>
                      <w:color w:val="FFFFFF" w:themeColor="background1"/>
                      <w:sz w:val="20"/>
                      <w:szCs w:val="20"/>
                    </w:rPr>
                  </w:pPr>
                  <w:r w:rsidRPr="004C5F2B">
                    <w:rPr>
                      <w:b/>
                      <w:color w:val="FFFFFF" w:themeColor="background1"/>
                      <w:sz w:val="20"/>
                      <w:szCs w:val="20"/>
                    </w:rPr>
                    <w:t>AFI</w:t>
                  </w:r>
                </w:p>
                <w:p w:rsidR="00D332A7" w:rsidRPr="004C5F2B" w:rsidRDefault="00D332A7" w:rsidP="00322CE1">
                  <w:pPr>
                    <w:jc w:val="center"/>
                    <w:rPr>
                      <w:b/>
                      <w:color w:val="FFFFFF" w:themeColor="background1"/>
                      <w:sz w:val="20"/>
                      <w:szCs w:val="20"/>
                    </w:rPr>
                  </w:pPr>
                  <w:r w:rsidRPr="004C5F2B">
                    <w:rPr>
                      <w:b/>
                      <w:color w:val="FFFFFF" w:themeColor="background1"/>
                      <w:sz w:val="20"/>
                      <w:szCs w:val="20"/>
                    </w:rPr>
                    <w:t>(Baa3)*</w:t>
                  </w:r>
                </w:p>
              </w:txbxContent>
            </v:textbox>
          </v:oval>
        </w:pict>
      </w:r>
    </w:p>
    <w:p w:rsidR="004C5F2B" w:rsidRPr="007646D8" w:rsidRDefault="000B2BFE" w:rsidP="00322CE1">
      <w:pPr>
        <w:pStyle w:val="NormalWeb"/>
        <w:ind w:firstLine="720"/>
        <w:rPr>
          <w:i/>
          <w:sz w:val="20"/>
          <w:szCs w:val="20"/>
        </w:rPr>
      </w:pPr>
      <w:r>
        <w:rPr>
          <w:szCs w:val="28"/>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7180" o:spid="_x0000_s1111" type="#_x0000_t11" style="position:absolute;left:0;text-align:left;margin-left:211.8pt;margin-top:14.6pt;width:26.75pt;height:2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" adj="8780" fillcolor="#4f81bd [3204]" strokecolor="#243f60 [1604]" strokeweight="2pt">
            <v:path arrowok="t"/>
          </v:shape>
        </w:pict>
      </w:r>
    </w:p>
    <w:p w:rsidR="004C5F2B" w:rsidRPr="007646D8" w:rsidRDefault="004C5F2B" w:rsidP="00322CE1">
      <w:pPr>
        <w:pStyle w:val="NormalWeb"/>
        <w:ind w:firstLine="720"/>
        <w:rPr>
          <w:i/>
          <w:sz w:val="20"/>
          <w:szCs w:val="20"/>
        </w:rPr>
      </w:pPr>
    </w:p>
    <w:p w:rsidR="003D538F" w:rsidRPr="007646D8" w:rsidRDefault="006301B3" w:rsidP="003D538F">
      <w:pPr>
        <w:ind w:right="-58"/>
        <w:jc w:val="center"/>
        <w:rPr>
          <w:rFonts w:cs="Times New Roman"/>
          <w:i/>
          <w:sz w:val="20"/>
          <w:szCs w:val="20"/>
        </w:rPr>
      </w:pPr>
      <w:r w:rsidRPr="007646D8">
        <w:rPr>
          <w:i/>
          <w:color w:val="000000" w:themeColor="text1"/>
          <w:sz w:val="20"/>
          <w:szCs w:val="20"/>
        </w:rPr>
        <w:t xml:space="preserve">* Pašlaik </w:t>
      </w:r>
      <w:proofErr w:type="spellStart"/>
      <w:r w:rsidRPr="007646D8">
        <w:rPr>
          <w:rFonts w:eastAsia="Times New Roman"/>
          <w:i/>
          <w:color w:val="000000" w:themeColor="text1"/>
          <w:sz w:val="20"/>
          <w:szCs w:val="20"/>
        </w:rPr>
        <w:t>Moody's</w:t>
      </w:r>
      <w:proofErr w:type="spellEnd"/>
      <w:r w:rsidRPr="007646D8">
        <w:rPr>
          <w:rFonts w:eastAsia="Times New Roman"/>
          <w:i/>
          <w:color w:val="000000" w:themeColor="text1"/>
          <w:sz w:val="20"/>
          <w:szCs w:val="20"/>
        </w:rPr>
        <w:t xml:space="preserve"> </w:t>
      </w:r>
      <w:r w:rsidRPr="007646D8">
        <w:rPr>
          <w:i/>
          <w:color w:val="000000" w:themeColor="text1"/>
          <w:sz w:val="20"/>
          <w:szCs w:val="20"/>
        </w:rPr>
        <w:t>ir novērtējis Latvijas kredītreitingu ilgtermiņa saistībām ārvalstu valūtā Baa3 līmenī</w:t>
      </w:r>
    </w:p>
    <w:p w:rsidR="004C7A15" w:rsidRDefault="004C7A15" w:rsidP="004C7A15">
      <w:pPr>
        <w:jc w:val="center"/>
      </w:pPr>
      <w:r w:rsidRPr="007646D8">
        <w:rPr>
          <w:rFonts w:cs="Times New Roman"/>
          <w:i/>
          <w:sz w:val="20"/>
          <w:szCs w:val="20"/>
        </w:rPr>
        <w:t xml:space="preserve">25.att. </w:t>
      </w:r>
      <w:r w:rsidRPr="007646D8">
        <w:rPr>
          <w:rFonts w:cs="Times New Roman"/>
          <w:i/>
          <w:sz w:val="20"/>
          <w:szCs w:val="20"/>
        </w:rPr>
        <w:tab/>
        <w:t>Resursu cenas AFI un Valsts kasei (teorētisks piemērs)</w:t>
      </w:r>
    </w:p>
    <w:p w:rsidR="004C7A15" w:rsidRDefault="004C7A15" w:rsidP="004C7A15">
      <w:pPr>
        <w:ind w:right="-58" w:firstLine="720"/>
        <w:jc w:val="both"/>
        <w:rPr>
          <w:szCs w:val="28"/>
        </w:rPr>
      </w:pPr>
    </w:p>
    <w:p w:rsidR="005F07FD" w:rsidRPr="007646D8" w:rsidRDefault="005F07FD" w:rsidP="005F07FD">
      <w:pPr>
        <w:ind w:right="-58" w:firstLine="720"/>
        <w:jc w:val="both"/>
        <w:rPr>
          <w:szCs w:val="28"/>
        </w:rPr>
      </w:pPr>
      <w:r w:rsidRPr="007646D8">
        <w:rPr>
          <w:szCs w:val="28"/>
        </w:rPr>
        <w:t>Gadījumā, ja AFI starptautiskajos tirgos aizņemas tieši, pastāv varbūt</w:t>
      </w:r>
      <w:r w:rsidR="002134B5" w:rsidRPr="007646D8">
        <w:rPr>
          <w:szCs w:val="28"/>
        </w:rPr>
        <w:t>ība, ka saņemtais finansējums ne</w:t>
      </w:r>
      <w:r w:rsidRPr="007646D8">
        <w:rPr>
          <w:szCs w:val="28"/>
        </w:rPr>
        <w:t xml:space="preserve">būs lētākais iespējamais nelielā AFI aizņēmuma apjoma dēļ pat pie vienlīdzīgiem valsts un AFI kredītreitingiem, līdz ar to valsts atbalsts kļūst dārgāks gala saņēmējiem, kas ir pretrunā ar AFI darbības pamatprincipiem. </w:t>
      </w:r>
    </w:p>
    <w:p w:rsidR="002F0F3E" w:rsidRPr="007646D8" w:rsidRDefault="006301B3" w:rsidP="00322CE1">
      <w:pPr>
        <w:ind w:right="-58" w:firstLine="720"/>
        <w:jc w:val="both"/>
        <w:rPr>
          <w:szCs w:val="28"/>
        </w:rPr>
      </w:pPr>
      <w:r w:rsidRPr="007646D8">
        <w:rPr>
          <w:szCs w:val="28"/>
        </w:rPr>
        <w:t xml:space="preserve">Ņemot vērā iepriekš sniegto skaidrojumu par </w:t>
      </w:r>
      <w:r w:rsidR="005B585A" w:rsidRPr="007646D8">
        <w:rPr>
          <w:szCs w:val="28"/>
        </w:rPr>
        <w:t>resursu cenām starptautiskajos tirgos un aizņemšanās iespēju īpatnībām, kā arī AFI ilgtermiņā mērķi orientēties uz netiešajām valsts atbalsta programmām</w:t>
      </w:r>
      <w:r w:rsidR="00EB2998">
        <w:rPr>
          <w:szCs w:val="28"/>
        </w:rPr>
        <w:t xml:space="preserve"> (finansēšanas mehānisms)</w:t>
      </w:r>
      <w:r w:rsidR="005B585A" w:rsidRPr="007646D8">
        <w:rPr>
          <w:szCs w:val="28"/>
        </w:rPr>
        <w:t>, ir lietderīgi izvērtēt Valsts kasi kā piemērotāko finanšu resursu piesaistītāju un finanšu plūsmu administrētāju netiešajās valsts atbalsta programmās</w:t>
      </w:r>
      <w:r w:rsidR="00EB2998">
        <w:rPr>
          <w:szCs w:val="28"/>
        </w:rPr>
        <w:t xml:space="preserve"> (finansēšanas mehānisms)</w:t>
      </w:r>
      <w:r w:rsidR="005B585A" w:rsidRPr="007646D8">
        <w:rPr>
          <w:szCs w:val="28"/>
        </w:rPr>
        <w:t>.</w:t>
      </w:r>
      <w:r w:rsidR="00443456">
        <w:rPr>
          <w:szCs w:val="28"/>
        </w:rPr>
        <w:t xml:space="preserve"> Tādējādi līdzekļi tiktu virzīti no Valsts kases finanšu starpniekiem bez AFI starpniecības,</w:t>
      </w:r>
      <w:r w:rsidR="001C751F">
        <w:rPr>
          <w:szCs w:val="28"/>
        </w:rPr>
        <w:t xml:space="preserve"> </w:t>
      </w:r>
      <w:r w:rsidR="001C751F" w:rsidRPr="00BB7AA3">
        <w:t xml:space="preserve">Valsts kasei veicot arī resursu pārvaldīšanu un administrēšanu, </w:t>
      </w:r>
      <w:proofErr w:type="spellStart"/>
      <w:r w:rsidR="001C751F" w:rsidRPr="00BB7AA3">
        <w:t>t.sk</w:t>
      </w:r>
      <w:proofErr w:type="spellEnd"/>
      <w:r w:rsidR="001C751F" w:rsidRPr="00BB7AA3">
        <w:t xml:space="preserve">. likviditātes un citu finanšu risku vadību, </w:t>
      </w:r>
      <w:r w:rsidR="00443456" w:rsidRPr="00BB7AA3">
        <w:rPr>
          <w:szCs w:val="28"/>
        </w:rPr>
        <w:t xml:space="preserve"> savukārt AFI veiktu pārējās ar valsts atbalsta programmas ieviešanu saistītās</w:t>
      </w:r>
      <w:r w:rsidR="00443456">
        <w:rPr>
          <w:szCs w:val="28"/>
        </w:rPr>
        <w:t xml:space="preserve"> funkcijas.</w:t>
      </w:r>
      <w:r w:rsidR="005B585A" w:rsidRPr="007646D8">
        <w:rPr>
          <w:szCs w:val="28"/>
        </w:rPr>
        <w:t xml:space="preserve"> Līdz ar to  AFI kā kredītiestādes priekšrocība </w:t>
      </w:r>
      <w:r w:rsidR="00CF2E04" w:rsidRPr="007646D8">
        <w:rPr>
          <w:szCs w:val="28"/>
        </w:rPr>
        <w:t xml:space="preserve">finansējuma piesaistē ir tikai teorētiska (raksturīga tikai lielām un starptautiskām attīstības bankām, piemēram, Vācijā), taču praktiski nav vai ir minimāli izmantojama Latvijas situācijā.  </w:t>
      </w:r>
    </w:p>
    <w:p w:rsidR="00172466" w:rsidRPr="007646D8" w:rsidRDefault="00172466" w:rsidP="00322CE1">
      <w:pPr>
        <w:ind w:right="-58" w:firstLine="720"/>
        <w:jc w:val="both"/>
        <w:rPr>
          <w:b/>
          <w:szCs w:val="28"/>
        </w:rPr>
      </w:pPr>
      <w:r w:rsidRPr="007646D8">
        <w:rPr>
          <w:b/>
          <w:szCs w:val="28"/>
        </w:rPr>
        <w:t>Iespējamais</w:t>
      </w:r>
      <w:r w:rsidR="00FA7EB1" w:rsidRPr="007646D8">
        <w:rPr>
          <w:b/>
          <w:szCs w:val="28"/>
        </w:rPr>
        <w:t xml:space="preserve"> </w:t>
      </w:r>
      <w:r w:rsidR="004256E8" w:rsidRPr="007646D8">
        <w:rPr>
          <w:b/>
          <w:szCs w:val="28"/>
        </w:rPr>
        <w:t xml:space="preserve">AFI </w:t>
      </w:r>
      <w:r w:rsidR="00FA7EB1" w:rsidRPr="007646D8">
        <w:rPr>
          <w:b/>
          <w:szCs w:val="28"/>
        </w:rPr>
        <w:t>darbības profils</w:t>
      </w:r>
      <w:r w:rsidR="004256E8" w:rsidRPr="007646D8">
        <w:rPr>
          <w:b/>
          <w:szCs w:val="28"/>
        </w:rPr>
        <w:t xml:space="preserve"> un izmaksu analīze</w:t>
      </w:r>
      <w:r w:rsidR="00FA7EB1" w:rsidRPr="007646D8">
        <w:rPr>
          <w:b/>
          <w:szCs w:val="28"/>
        </w:rPr>
        <w:t xml:space="preserve"> norāda, ka veidojamajai institūcijas organizācijai </w:t>
      </w:r>
      <w:r w:rsidRPr="007646D8">
        <w:rPr>
          <w:b/>
          <w:szCs w:val="28"/>
        </w:rPr>
        <w:t xml:space="preserve">nav nepieciešama </w:t>
      </w:r>
      <w:r w:rsidR="00C56A38" w:rsidRPr="007646D8">
        <w:rPr>
          <w:b/>
          <w:szCs w:val="28"/>
        </w:rPr>
        <w:t xml:space="preserve">kredītiestādes </w:t>
      </w:r>
      <w:r w:rsidRPr="007646D8">
        <w:rPr>
          <w:b/>
          <w:szCs w:val="28"/>
        </w:rPr>
        <w:t>licence</w:t>
      </w:r>
      <w:r w:rsidR="00FA7EB1" w:rsidRPr="007646D8">
        <w:rPr>
          <w:b/>
          <w:szCs w:val="28"/>
        </w:rPr>
        <w:t>.</w:t>
      </w:r>
    </w:p>
    <w:p w:rsidR="00BC44D8" w:rsidRPr="007646D8" w:rsidRDefault="00FA7EB1" w:rsidP="00322CE1">
      <w:pPr>
        <w:ind w:right="-58" w:firstLine="720"/>
        <w:jc w:val="both"/>
        <w:rPr>
          <w:rFonts w:cs="Times New Roman"/>
          <w:bCs/>
          <w:szCs w:val="28"/>
        </w:rPr>
      </w:pPr>
      <w:r w:rsidRPr="007646D8">
        <w:rPr>
          <w:szCs w:val="28"/>
        </w:rPr>
        <w:t xml:space="preserve"> Veidojot attīstības institūciju bez kredītiestādes licences, tā varēs </w:t>
      </w:r>
      <w:r w:rsidR="004256E8" w:rsidRPr="007646D8">
        <w:rPr>
          <w:szCs w:val="28"/>
        </w:rPr>
        <w:t xml:space="preserve">nodarboties </w:t>
      </w:r>
      <w:r w:rsidRPr="007646D8">
        <w:rPr>
          <w:szCs w:val="28"/>
        </w:rPr>
        <w:t xml:space="preserve">tikai ar valsts atbalsta </w:t>
      </w:r>
      <w:r w:rsidR="004256E8" w:rsidRPr="007646D8">
        <w:rPr>
          <w:szCs w:val="28"/>
        </w:rPr>
        <w:t>programmu ieviešanu</w:t>
      </w:r>
      <w:r w:rsidRPr="007646D8">
        <w:rPr>
          <w:szCs w:val="28"/>
        </w:rPr>
        <w:t xml:space="preserve">. Līdz ar to jāņem vērā, ka izmaksas nebūs iespējams sadalīt, piemēram, daļēji attiecinot tās uz attīstības institūcijas blakus funkcijām, kas tieši vai netieši uzskatāmas par komercfunkcijām (privatizācijas sertifikātu apkalpošana, atsevišķu finanšu pakalpojumu sniegšana valsts sektoram </w:t>
      </w:r>
      <w:proofErr w:type="spellStart"/>
      <w:r w:rsidRPr="007646D8">
        <w:rPr>
          <w:szCs w:val="28"/>
        </w:rPr>
        <w:t>u.tml</w:t>
      </w:r>
      <w:proofErr w:type="spellEnd"/>
      <w:r w:rsidRPr="007646D8">
        <w:rPr>
          <w:szCs w:val="28"/>
        </w:rPr>
        <w:t>), tāpēc ir svarīgi, lai attīstības institūcijas izmaksas pilnā apmērā būtu iespējams segt no attīstības funkciju ienākumiem</w:t>
      </w:r>
      <w:r w:rsidR="004256E8" w:rsidRPr="007646D8">
        <w:rPr>
          <w:szCs w:val="28"/>
        </w:rPr>
        <w:t>, neradot papildu izdevumus valsts budžetam</w:t>
      </w:r>
      <w:r w:rsidRPr="007646D8">
        <w:rPr>
          <w:szCs w:val="28"/>
        </w:rPr>
        <w:t>.</w:t>
      </w:r>
    </w:p>
    <w:p w:rsidR="00BC44D8" w:rsidRPr="007646D8" w:rsidRDefault="00BC44D8" w:rsidP="00322CE1">
      <w:pPr>
        <w:ind w:right="-58" w:firstLine="720"/>
      </w:pPr>
    </w:p>
    <w:p w:rsidR="00DD01BD" w:rsidRPr="007646D8" w:rsidRDefault="00DD01BD" w:rsidP="004C5F2B">
      <w:pPr>
        <w:pStyle w:val="Heading3"/>
        <w:numPr>
          <w:ilvl w:val="2"/>
          <w:numId w:val="1"/>
        </w:numPr>
        <w:ind w:left="0" w:right="-58" w:firstLine="0"/>
        <w:jc w:val="center"/>
        <w:rPr>
          <w:rFonts w:ascii="Times New Roman Bold" w:hAnsi="Times New Roman Bold" w:cs="Times New Roman"/>
          <w:b w:val="0"/>
          <w:caps/>
          <w:color w:val="auto"/>
          <w:sz w:val="24"/>
          <w:szCs w:val="24"/>
        </w:rPr>
      </w:pPr>
      <w:bookmarkStart w:id="97" w:name="_Toc334685374"/>
      <w:r w:rsidRPr="007646D8">
        <w:rPr>
          <w:rFonts w:ascii="Times New Roman Bold" w:hAnsi="Times New Roman Bold" w:cs="Times New Roman"/>
          <w:b w:val="0"/>
          <w:caps/>
          <w:color w:val="auto"/>
          <w:sz w:val="24"/>
          <w:szCs w:val="24"/>
        </w:rPr>
        <w:t xml:space="preserve">Esošo ieviesējinstitūciju </w:t>
      </w:r>
      <w:r w:rsidR="00AF0608" w:rsidRPr="007646D8">
        <w:rPr>
          <w:rFonts w:ascii="Times New Roman Bold" w:hAnsi="Times New Roman Bold" w:cs="Times New Roman"/>
          <w:b w:val="0"/>
          <w:caps/>
          <w:color w:val="auto"/>
          <w:sz w:val="24"/>
          <w:szCs w:val="24"/>
        </w:rPr>
        <w:t xml:space="preserve">vienpakāpes </w:t>
      </w:r>
      <w:r w:rsidRPr="007646D8">
        <w:rPr>
          <w:rFonts w:ascii="Times New Roman Bold" w:hAnsi="Times New Roman Bold" w:cs="Times New Roman"/>
          <w:b w:val="0"/>
          <w:caps/>
          <w:color w:val="auto"/>
          <w:sz w:val="24"/>
          <w:szCs w:val="24"/>
        </w:rPr>
        <w:t xml:space="preserve">vai </w:t>
      </w:r>
      <w:r w:rsidR="00AF0608" w:rsidRPr="007646D8">
        <w:rPr>
          <w:rFonts w:ascii="Times New Roman Bold" w:hAnsi="Times New Roman Bold" w:cs="Times New Roman"/>
          <w:b w:val="0"/>
          <w:caps/>
          <w:color w:val="auto"/>
          <w:sz w:val="24"/>
          <w:szCs w:val="24"/>
        </w:rPr>
        <w:t>divpakāpju</w:t>
      </w:r>
      <w:r w:rsidRPr="007646D8">
        <w:rPr>
          <w:rFonts w:ascii="Times New Roman Bold" w:hAnsi="Times New Roman Bold" w:cs="Times New Roman"/>
          <w:b w:val="0"/>
          <w:caps/>
          <w:color w:val="auto"/>
          <w:sz w:val="24"/>
          <w:szCs w:val="24"/>
        </w:rPr>
        <w:t xml:space="preserve"> apvienošana</w:t>
      </w:r>
      <w:bookmarkEnd w:id="97"/>
    </w:p>
    <w:p w:rsidR="00317516" w:rsidRPr="007646D8" w:rsidRDefault="00317516" w:rsidP="00322CE1">
      <w:pPr>
        <w:ind w:right="-58" w:firstLine="720"/>
      </w:pPr>
    </w:p>
    <w:p w:rsidR="006E3BE9" w:rsidRPr="007646D8" w:rsidRDefault="007B57F4" w:rsidP="00322CE1">
      <w:pPr>
        <w:ind w:right="-58" w:firstLine="720"/>
        <w:jc w:val="both"/>
        <w:rPr>
          <w:bCs/>
        </w:rPr>
      </w:pPr>
      <w:r w:rsidRPr="007646D8">
        <w:rPr>
          <w:bCs/>
        </w:rPr>
        <w:t>P</w:t>
      </w:r>
      <w:r w:rsidR="006E3BE9" w:rsidRPr="007646D8">
        <w:rPr>
          <w:bCs/>
        </w:rPr>
        <w:t xml:space="preserve">ilna spektra </w:t>
      </w:r>
      <w:r w:rsidRPr="007646D8">
        <w:rPr>
          <w:bCs/>
        </w:rPr>
        <w:t>AFI</w:t>
      </w:r>
      <w:r w:rsidR="006E3BE9" w:rsidRPr="007646D8">
        <w:rPr>
          <w:bCs/>
        </w:rPr>
        <w:t xml:space="preserve"> izveidošana, centralizējot atbalsta programmu ieviešanu un koncentrējot resursus, </w:t>
      </w:r>
      <w:r w:rsidRPr="007646D8">
        <w:rPr>
          <w:bCs/>
        </w:rPr>
        <w:t>ir viens no priekšnosacījumiem, lai atbalsta politika Latvijā kļūtu fokusētākā</w:t>
      </w:r>
      <w:r w:rsidR="004256E8" w:rsidRPr="007646D8">
        <w:rPr>
          <w:bCs/>
        </w:rPr>
        <w:t xml:space="preserve"> (mērķtiecīga un selektīva)</w:t>
      </w:r>
      <w:r w:rsidRPr="007646D8">
        <w:rPr>
          <w:bCs/>
        </w:rPr>
        <w:t xml:space="preserve">, pārskatāmāka, ar izmērāmiem tās rezultātiem un skaidru priekšstatu par šādu funkciju </w:t>
      </w:r>
      <w:r w:rsidR="006E3BE9" w:rsidRPr="007646D8">
        <w:rPr>
          <w:bCs/>
        </w:rPr>
        <w:t xml:space="preserve">kopējām </w:t>
      </w:r>
      <w:r w:rsidRPr="007646D8">
        <w:rPr>
          <w:bCs/>
        </w:rPr>
        <w:t>izmaksām valstij.</w:t>
      </w:r>
      <w:r w:rsidR="006E3BE9" w:rsidRPr="007646D8">
        <w:rPr>
          <w:bCs/>
        </w:rPr>
        <w:t xml:space="preserve"> Šobrīd novērojama situācija, ka notiek nevis labākā iespējamā risinājuma meklēšana sabiedrības interesēs, bet gan starpinstitūciju cīņa par ietekmi un finanšu līdzekļu piesaisti</w:t>
      </w:r>
      <w:r w:rsidR="002527EB" w:rsidRPr="007646D8">
        <w:rPr>
          <w:bCs/>
        </w:rPr>
        <w:t xml:space="preserve">, kas ne tikai kropļo </w:t>
      </w:r>
      <w:r w:rsidR="00F870F5" w:rsidRPr="007646D8">
        <w:rPr>
          <w:bCs/>
        </w:rPr>
        <w:t>iesaistīto pušu izpratni par tām sākotnēji deleģētajām funkcijām</w:t>
      </w:r>
      <w:r w:rsidR="004256E8" w:rsidRPr="007646D8">
        <w:rPr>
          <w:bCs/>
        </w:rPr>
        <w:t xml:space="preserve"> un</w:t>
      </w:r>
      <w:r w:rsidR="00F870F5" w:rsidRPr="007646D8">
        <w:rPr>
          <w:bCs/>
        </w:rPr>
        <w:t xml:space="preserve"> dublē funkcijas, bet arī veicina finansējuma nekvalitatīvu apguvi (</w:t>
      </w:r>
      <w:r w:rsidR="004256E8" w:rsidRPr="007646D8">
        <w:rPr>
          <w:bCs/>
        </w:rPr>
        <w:t>nekoordinēta atbalsta piešķiršana, kā rezultātā atbalsts tiek piešķirts vienam un tam pašam projektam, radot dubultā finansējuma risku</w:t>
      </w:r>
      <w:r w:rsidR="00F870F5" w:rsidRPr="007646D8">
        <w:rPr>
          <w:bCs/>
        </w:rPr>
        <w:t>) un pazemina Latvijas kā starptautisko institūciju līdzekļu piesaistītāja, turētāja un pārvaldītāja reputāciju.</w:t>
      </w:r>
      <w:r w:rsidR="00ED512E" w:rsidRPr="007646D8">
        <w:rPr>
          <w:bCs/>
        </w:rPr>
        <w:t xml:space="preserve"> </w:t>
      </w:r>
    </w:p>
    <w:p w:rsidR="00BB7AA3" w:rsidRDefault="004C7A15" w:rsidP="00DC2A23">
      <w:pPr>
        <w:ind w:right="-58" w:firstLine="720"/>
        <w:jc w:val="both"/>
        <w:rPr>
          <w:b/>
          <w:bCs/>
        </w:rPr>
      </w:pPr>
      <w:r w:rsidRPr="007646D8">
        <w:rPr>
          <w:b/>
          <w:bCs/>
          <w:noProof/>
          <w:lang w:eastAsia="lv-LV"/>
        </w:rPr>
        <w:drawing>
          <wp:anchor distT="0" distB="0" distL="114300" distR="114300" simplePos="0" relativeHeight="251760640" behindDoc="0" locked="0" layoutInCell="1" allowOverlap="1" wp14:anchorId="7F4336B4" wp14:editId="509699D7">
            <wp:simplePos x="0" y="0"/>
            <wp:positionH relativeFrom="column">
              <wp:posOffset>5080</wp:posOffset>
            </wp:positionH>
            <wp:positionV relativeFrom="paragraph">
              <wp:posOffset>807085</wp:posOffset>
            </wp:positionV>
            <wp:extent cx="5372735" cy="35191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2735" cy="351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12E" w:rsidRPr="007646D8">
        <w:rPr>
          <w:b/>
          <w:bCs/>
        </w:rPr>
        <w:t xml:space="preserve">Esošo </w:t>
      </w:r>
      <w:proofErr w:type="spellStart"/>
      <w:r w:rsidR="00ED512E" w:rsidRPr="007646D8">
        <w:rPr>
          <w:b/>
          <w:bCs/>
        </w:rPr>
        <w:t>ieviesējinstitūciju</w:t>
      </w:r>
      <w:proofErr w:type="spellEnd"/>
      <w:r w:rsidR="00ED512E" w:rsidRPr="007646D8">
        <w:rPr>
          <w:b/>
          <w:bCs/>
        </w:rPr>
        <w:t xml:space="preserve"> apvienošana jāpabeidz līdz </w:t>
      </w:r>
      <w:r w:rsidR="00C3103E" w:rsidRPr="007646D8">
        <w:rPr>
          <w:b/>
          <w:bCs/>
        </w:rPr>
        <w:t xml:space="preserve">nākamajam </w:t>
      </w:r>
      <w:r w:rsidR="00ED512E" w:rsidRPr="007646D8">
        <w:rPr>
          <w:b/>
          <w:bCs/>
        </w:rPr>
        <w:t xml:space="preserve">plānošanas periodam, lai izvairītos no iepriekš uzskaitītajām problēmām, un </w:t>
      </w:r>
      <w:r w:rsidR="00EE2FD8" w:rsidRPr="007646D8">
        <w:rPr>
          <w:b/>
          <w:bCs/>
        </w:rPr>
        <w:t>izpildītu</w:t>
      </w:r>
      <w:r w:rsidR="00ED512E" w:rsidRPr="007646D8">
        <w:rPr>
          <w:b/>
          <w:bCs/>
        </w:rPr>
        <w:t xml:space="preserve"> Latvijas apņemšanos izveidot AFI līdz 2013.gada beigām.</w:t>
      </w:r>
    </w:p>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4C7A15" w:rsidRDefault="000B2BFE" w:rsidP="00BB7AA3">
      <w:r>
        <w:rPr>
          <w:noProof/>
          <w:lang w:eastAsia="lv-LV"/>
        </w:rPr>
        <w:pict>
          <v:shape id="_x0000_s1123" type="#_x0000_t202" style="position:absolute;margin-left:198.1pt;margin-top:3.95pt;width:235.25pt;height:25.95pt;z-index:251761664" stroked="f">
            <v:fill opacity="0"/>
            <v:textbox style="mso-next-textbox:#_x0000_s1123">
              <w:txbxContent>
                <w:p w:rsidR="00D332A7" w:rsidRPr="007646D8" w:rsidRDefault="00D332A7" w:rsidP="00F768B8">
                  <w:pPr>
                    <w:ind w:right="-58"/>
                    <w:jc w:val="center"/>
                    <w:rPr>
                      <w:rFonts w:cs="Times New Roman"/>
                      <w:i/>
                      <w:sz w:val="20"/>
                      <w:szCs w:val="20"/>
                    </w:rPr>
                  </w:pPr>
                  <w:r w:rsidRPr="007646D8">
                    <w:rPr>
                      <w:rFonts w:cs="Times New Roman"/>
                      <w:i/>
                      <w:sz w:val="20"/>
                      <w:szCs w:val="20"/>
                    </w:rPr>
                    <w:t xml:space="preserve">25.att. </w:t>
                  </w:r>
                  <w:r w:rsidRPr="007646D8">
                    <w:rPr>
                      <w:rFonts w:cs="Times New Roman"/>
                      <w:i/>
                      <w:sz w:val="20"/>
                      <w:szCs w:val="20"/>
                    </w:rPr>
                    <w:tab/>
                    <w:t xml:space="preserve">AFI divpakāpju vai </w:t>
                  </w:r>
                  <w:proofErr w:type="spellStart"/>
                  <w:r w:rsidRPr="007646D8">
                    <w:rPr>
                      <w:rFonts w:cs="Times New Roman"/>
                      <w:i/>
                      <w:sz w:val="20"/>
                      <w:szCs w:val="20"/>
                    </w:rPr>
                    <w:t>vienpakāpes</w:t>
                  </w:r>
                  <w:proofErr w:type="spellEnd"/>
                  <w:r w:rsidRPr="007646D8">
                    <w:rPr>
                      <w:rFonts w:cs="Times New Roman"/>
                      <w:i/>
                      <w:sz w:val="20"/>
                      <w:szCs w:val="20"/>
                    </w:rPr>
                    <w:t xml:space="preserve"> apvienošana</w:t>
                  </w:r>
                </w:p>
                <w:p w:rsidR="00D332A7" w:rsidRDefault="00D332A7"/>
              </w:txbxContent>
            </v:textbox>
          </v:shape>
        </w:pict>
      </w:r>
    </w:p>
    <w:p w:rsidR="004C7A15" w:rsidRDefault="004C7A15" w:rsidP="00BB7AA3"/>
    <w:p w:rsidR="004C5F2B" w:rsidRPr="007646D8" w:rsidRDefault="004C5F2B" w:rsidP="004C5F2B">
      <w:pPr>
        <w:ind w:right="-58" w:firstLine="720"/>
        <w:jc w:val="both"/>
        <w:rPr>
          <w:bCs/>
        </w:rPr>
      </w:pPr>
      <w:r w:rsidRPr="007646D8">
        <w:rPr>
          <w:bCs/>
        </w:rPr>
        <w:t xml:space="preserve">Pēc iespējas ātrākas esošo </w:t>
      </w:r>
      <w:proofErr w:type="spellStart"/>
      <w:r w:rsidRPr="007646D8">
        <w:rPr>
          <w:bCs/>
        </w:rPr>
        <w:t>ieviesējinstitūciju</w:t>
      </w:r>
      <w:proofErr w:type="spellEnd"/>
      <w:r w:rsidRPr="007646D8">
        <w:rPr>
          <w:bCs/>
        </w:rPr>
        <w:t xml:space="preserve"> apvienošanas ieguvumi:</w:t>
      </w:r>
    </w:p>
    <w:p w:rsidR="004C5F2B" w:rsidRPr="007646D8" w:rsidRDefault="004C5F2B" w:rsidP="00F56114">
      <w:pPr>
        <w:pStyle w:val="ListParagraph"/>
        <w:numPr>
          <w:ilvl w:val="0"/>
          <w:numId w:val="41"/>
        </w:numPr>
        <w:ind w:left="0" w:right="-58" w:firstLine="142"/>
        <w:jc w:val="both"/>
        <w:rPr>
          <w:bCs/>
        </w:rPr>
      </w:pPr>
      <w:r w:rsidRPr="007646D8">
        <w:rPr>
          <w:bCs/>
        </w:rPr>
        <w:t>Vienota vadība un darbības politika;</w:t>
      </w:r>
    </w:p>
    <w:p w:rsidR="004C5F2B" w:rsidRPr="007646D8" w:rsidRDefault="004C5F2B" w:rsidP="00F56114">
      <w:pPr>
        <w:pStyle w:val="ListParagraph"/>
        <w:numPr>
          <w:ilvl w:val="0"/>
          <w:numId w:val="41"/>
        </w:numPr>
        <w:ind w:left="0" w:right="-58" w:firstLine="142"/>
        <w:jc w:val="both"/>
        <w:rPr>
          <w:bCs/>
        </w:rPr>
      </w:pPr>
      <w:r w:rsidRPr="007646D8">
        <w:rPr>
          <w:bCs/>
        </w:rPr>
        <w:t>Koordinēta un elastīga finanšu instrumentu pielietošana;</w:t>
      </w:r>
    </w:p>
    <w:p w:rsidR="004C5F2B" w:rsidRPr="007646D8" w:rsidRDefault="004C5F2B" w:rsidP="00F56114">
      <w:pPr>
        <w:pStyle w:val="ListParagraph"/>
        <w:numPr>
          <w:ilvl w:val="0"/>
          <w:numId w:val="41"/>
        </w:numPr>
        <w:ind w:left="0" w:right="-58" w:firstLine="142"/>
        <w:jc w:val="both"/>
        <w:rPr>
          <w:bCs/>
        </w:rPr>
      </w:pPr>
      <w:r w:rsidRPr="007646D8">
        <w:rPr>
          <w:bCs/>
        </w:rPr>
        <w:t>Zināšanu un pieredzes koncentrēšana vienuviet;</w:t>
      </w:r>
    </w:p>
    <w:p w:rsidR="004C5F2B" w:rsidRPr="007646D8" w:rsidRDefault="004C5F2B" w:rsidP="00F56114">
      <w:pPr>
        <w:pStyle w:val="ListParagraph"/>
        <w:numPr>
          <w:ilvl w:val="0"/>
          <w:numId w:val="41"/>
        </w:numPr>
        <w:ind w:left="0" w:right="-58" w:firstLine="142"/>
        <w:jc w:val="both"/>
        <w:rPr>
          <w:bCs/>
        </w:rPr>
      </w:pPr>
      <w:r w:rsidRPr="007646D8">
        <w:rPr>
          <w:bCs/>
        </w:rPr>
        <w:t>Savstarpējo darījumu skaita samazināšana;</w:t>
      </w:r>
    </w:p>
    <w:p w:rsidR="004C5F2B" w:rsidRPr="007646D8" w:rsidRDefault="004C5F2B" w:rsidP="00F56114">
      <w:pPr>
        <w:pStyle w:val="ListParagraph"/>
        <w:numPr>
          <w:ilvl w:val="0"/>
          <w:numId w:val="41"/>
        </w:numPr>
        <w:ind w:left="0" w:right="-58" w:firstLine="142"/>
        <w:jc w:val="both"/>
        <w:rPr>
          <w:bCs/>
        </w:rPr>
      </w:pPr>
      <w:r w:rsidRPr="007646D8">
        <w:rPr>
          <w:bCs/>
        </w:rPr>
        <w:t>n</w:t>
      </w:r>
      <w:r w:rsidR="009D46CD" w:rsidRPr="007646D8">
        <w:rPr>
          <w:bCs/>
        </w:rPr>
        <w:t>egatīvās konkurences izskaušana;</w:t>
      </w:r>
    </w:p>
    <w:p w:rsidR="009D46CD" w:rsidRPr="007646D8" w:rsidRDefault="009D46CD" w:rsidP="00F56114">
      <w:pPr>
        <w:pStyle w:val="ListParagraph"/>
        <w:numPr>
          <w:ilvl w:val="0"/>
          <w:numId w:val="41"/>
        </w:numPr>
        <w:ind w:left="0" w:right="-58" w:firstLine="142"/>
        <w:jc w:val="both"/>
        <w:rPr>
          <w:bCs/>
        </w:rPr>
      </w:pPr>
      <w:r w:rsidRPr="007646D8">
        <w:rPr>
          <w:bCs/>
        </w:rPr>
        <w:t>Vienas pieturas aģentūras principa ieviešana.</w:t>
      </w:r>
    </w:p>
    <w:p w:rsidR="004C5F2B" w:rsidRPr="007646D8" w:rsidRDefault="004C5F2B" w:rsidP="00FC657B">
      <w:pPr>
        <w:ind w:right="-57" w:firstLine="720"/>
        <w:jc w:val="both"/>
        <w:rPr>
          <w:bCs/>
        </w:rPr>
      </w:pPr>
      <w:r w:rsidRPr="007646D8">
        <w:rPr>
          <w:bCs/>
        </w:rPr>
        <w:t>Ieviesējinstitūcijas apvienojamas iespējami īsākā laikā, veicot maksimālu konsolidāciju.</w:t>
      </w:r>
    </w:p>
    <w:p w:rsidR="00142F05" w:rsidRPr="00F47378" w:rsidRDefault="00734E8B" w:rsidP="00FC657B">
      <w:pPr>
        <w:ind w:right="-57" w:firstLine="720"/>
        <w:jc w:val="both"/>
        <w:rPr>
          <w:rFonts w:cs="Times New Roman"/>
          <w:b/>
          <w:szCs w:val="28"/>
        </w:rPr>
      </w:pPr>
      <w:r w:rsidRPr="00F47378">
        <w:rPr>
          <w:rFonts w:cs="Times New Roman"/>
          <w:b/>
          <w:szCs w:val="28"/>
        </w:rPr>
        <w:t xml:space="preserve">Esošo institūciju </w:t>
      </w:r>
      <w:proofErr w:type="spellStart"/>
      <w:r w:rsidR="007C51CF" w:rsidRPr="00F47378">
        <w:rPr>
          <w:rFonts w:cs="Times New Roman"/>
          <w:b/>
          <w:szCs w:val="28"/>
        </w:rPr>
        <w:t>vien</w:t>
      </w:r>
      <w:r w:rsidRPr="00F47378">
        <w:rPr>
          <w:rFonts w:cs="Times New Roman"/>
          <w:b/>
          <w:szCs w:val="28"/>
        </w:rPr>
        <w:t>pakāpes</w:t>
      </w:r>
      <w:proofErr w:type="spellEnd"/>
      <w:r w:rsidRPr="00F47378">
        <w:rPr>
          <w:rFonts w:cs="Times New Roman"/>
          <w:b/>
          <w:szCs w:val="28"/>
        </w:rPr>
        <w:t xml:space="preserve"> apvienošana</w:t>
      </w:r>
      <w:r w:rsidR="00300668" w:rsidRPr="00F47378">
        <w:rPr>
          <w:rFonts w:cs="Times New Roman"/>
          <w:b/>
          <w:szCs w:val="28"/>
        </w:rPr>
        <w:t xml:space="preserve">i ir būtiskas priekšrocības, ņemot vērā ierobežotos laika resursus, kā arī to, ka šādā veidā </w:t>
      </w:r>
      <w:r w:rsidR="00FE5559" w:rsidRPr="00F47378">
        <w:rPr>
          <w:rFonts w:cs="Times New Roman"/>
          <w:b/>
          <w:szCs w:val="28"/>
        </w:rPr>
        <w:t>iespējams sasniegt procesa pamatmērķi</w:t>
      </w:r>
      <w:r w:rsidR="00C3103E" w:rsidRPr="00F47378">
        <w:rPr>
          <w:rFonts w:cs="Times New Roman"/>
          <w:b/>
          <w:szCs w:val="28"/>
        </w:rPr>
        <w:t xml:space="preserve"> </w:t>
      </w:r>
      <w:r w:rsidR="00FE5559" w:rsidRPr="00F47378">
        <w:rPr>
          <w:rFonts w:cs="Times New Roman"/>
          <w:b/>
          <w:szCs w:val="28"/>
        </w:rPr>
        <w:t>- optimizācija.</w:t>
      </w:r>
      <w:r w:rsidR="00AF6E42" w:rsidRPr="00F47378">
        <w:rPr>
          <w:rFonts w:cs="Times New Roman"/>
          <w:b/>
          <w:szCs w:val="28"/>
        </w:rPr>
        <w:t xml:space="preserve"> Uzdevumu var uzskatīt par izpildītu tikai tad, ja tiek apvienotas visas </w:t>
      </w:r>
      <w:r w:rsidR="007D02A7" w:rsidRPr="00F47378">
        <w:rPr>
          <w:rFonts w:cs="Times New Roman"/>
          <w:b/>
          <w:szCs w:val="28"/>
        </w:rPr>
        <w:t xml:space="preserve">četras </w:t>
      </w:r>
      <w:r w:rsidR="00AF6E42" w:rsidRPr="00F47378">
        <w:rPr>
          <w:rFonts w:cs="Times New Roman"/>
          <w:b/>
          <w:szCs w:val="28"/>
        </w:rPr>
        <w:t>institūcijas</w:t>
      </w:r>
      <w:r w:rsidR="009B467A" w:rsidRPr="00F47378">
        <w:rPr>
          <w:rFonts w:cs="Times New Roman"/>
          <w:b/>
          <w:szCs w:val="28"/>
        </w:rPr>
        <w:t xml:space="preserve"> </w:t>
      </w:r>
      <w:r w:rsidR="00AF6E42" w:rsidRPr="00F47378">
        <w:rPr>
          <w:rFonts w:cs="Times New Roman"/>
          <w:b/>
          <w:szCs w:val="28"/>
        </w:rPr>
        <w:t>- Hipotēku banka, LGA, VIF, LAF.</w:t>
      </w:r>
      <w:r w:rsidR="00FE5559" w:rsidRPr="00F47378">
        <w:rPr>
          <w:rFonts w:cs="Times New Roman"/>
          <w:b/>
          <w:szCs w:val="28"/>
        </w:rPr>
        <w:t xml:space="preserve"> </w:t>
      </w:r>
    </w:p>
    <w:p w:rsidR="00F3362D" w:rsidRPr="007646D8" w:rsidRDefault="00300668" w:rsidP="00322CE1">
      <w:pPr>
        <w:ind w:right="-58" w:firstLine="720"/>
        <w:jc w:val="both"/>
        <w:rPr>
          <w:rFonts w:cs="Times New Roman"/>
          <w:szCs w:val="28"/>
        </w:rPr>
      </w:pPr>
      <w:r w:rsidRPr="007646D8">
        <w:rPr>
          <w:rFonts w:cs="Times New Roman"/>
          <w:szCs w:val="28"/>
        </w:rPr>
        <w:t>Savukārt g</w:t>
      </w:r>
      <w:r w:rsidR="00F3362D" w:rsidRPr="007646D8">
        <w:rPr>
          <w:rFonts w:cs="Times New Roman"/>
          <w:szCs w:val="28"/>
        </w:rPr>
        <w:t xml:space="preserve">adījumā, ja AFI izveidošanai tiek veikta </w:t>
      </w:r>
      <w:r w:rsidR="007C51CF" w:rsidRPr="007646D8">
        <w:rPr>
          <w:rFonts w:cs="Times New Roman"/>
          <w:szCs w:val="28"/>
        </w:rPr>
        <w:t>div</w:t>
      </w:r>
      <w:r w:rsidR="00F3362D" w:rsidRPr="007646D8">
        <w:rPr>
          <w:rFonts w:cs="Times New Roman"/>
          <w:szCs w:val="28"/>
        </w:rPr>
        <w:t>pakāpju apvienošana, sākotnēji tiek veidots AFI koncerns un nākamajā solī lemts par vienotas kapitālsabiedrības izveidi</w:t>
      </w:r>
      <w:r w:rsidR="00F3362D" w:rsidRPr="007646D8">
        <w:rPr>
          <w:rStyle w:val="FootnoteReference"/>
          <w:rFonts w:cs="Times New Roman"/>
          <w:szCs w:val="28"/>
        </w:rPr>
        <w:footnoteReference w:id="8"/>
      </w:r>
      <w:r w:rsidR="00F3362D" w:rsidRPr="007646D8">
        <w:rPr>
          <w:rFonts w:cs="Times New Roman"/>
          <w:szCs w:val="28"/>
        </w:rPr>
        <w:t xml:space="preserve"> (skat.26.att):</w:t>
      </w:r>
    </w:p>
    <w:p w:rsidR="00F3362D" w:rsidRPr="007646D8" w:rsidRDefault="00F3362D" w:rsidP="009A11FB">
      <w:pPr>
        <w:pStyle w:val="ListParagraph"/>
        <w:numPr>
          <w:ilvl w:val="0"/>
          <w:numId w:val="42"/>
        </w:numPr>
        <w:spacing w:after="80"/>
        <w:ind w:left="0" w:right="-58" w:firstLine="142"/>
        <w:rPr>
          <w:rFonts w:cs="Times New Roman"/>
          <w:szCs w:val="28"/>
          <w:lang w:eastAsia="lv-LV"/>
        </w:rPr>
      </w:pPr>
      <w:r w:rsidRPr="007646D8">
        <w:rPr>
          <w:rFonts w:cs="Times New Roman"/>
          <w:szCs w:val="28"/>
          <w:lang w:eastAsia="lv-LV"/>
        </w:rPr>
        <w:t>Hipotēku bankas, LGA, LAF, VIF apvienošana koncernā;</w:t>
      </w:r>
    </w:p>
    <w:p w:rsidR="00F3362D" w:rsidRPr="007646D8" w:rsidRDefault="00FC657B" w:rsidP="009A11FB">
      <w:pPr>
        <w:pStyle w:val="ListParagraph"/>
        <w:numPr>
          <w:ilvl w:val="0"/>
          <w:numId w:val="42"/>
        </w:numPr>
        <w:spacing w:after="80"/>
        <w:ind w:left="0" w:right="-58" w:firstLine="142"/>
        <w:rPr>
          <w:rFonts w:cs="Times New Roman"/>
          <w:szCs w:val="28"/>
          <w:lang w:eastAsia="lv-LV"/>
        </w:rPr>
      </w:pPr>
      <w:r w:rsidRPr="007646D8">
        <w:rPr>
          <w:rFonts w:cs="Times New Roman"/>
          <w:noProof/>
          <w:szCs w:val="28"/>
          <w:lang w:eastAsia="lv-LV"/>
        </w:rPr>
        <w:drawing>
          <wp:anchor distT="0" distB="0" distL="114300" distR="114300" simplePos="0" relativeHeight="251741184" behindDoc="1" locked="0" layoutInCell="1" allowOverlap="1" wp14:anchorId="1D998203" wp14:editId="251D6AFC">
            <wp:simplePos x="0" y="0"/>
            <wp:positionH relativeFrom="column">
              <wp:posOffset>875030</wp:posOffset>
            </wp:positionH>
            <wp:positionV relativeFrom="paragraph">
              <wp:posOffset>387350</wp:posOffset>
            </wp:positionV>
            <wp:extent cx="3735070" cy="225425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35070" cy="2254250"/>
                    </a:xfrm>
                    <a:prstGeom prst="rect">
                      <a:avLst/>
                    </a:prstGeom>
                    <a:noFill/>
                  </pic:spPr>
                </pic:pic>
              </a:graphicData>
            </a:graphic>
          </wp:anchor>
        </w:drawing>
      </w:r>
      <w:r w:rsidR="00F3362D" w:rsidRPr="007646D8">
        <w:rPr>
          <w:rFonts w:cs="Times New Roman"/>
          <w:szCs w:val="28"/>
          <w:lang w:eastAsia="lv-LV"/>
        </w:rPr>
        <w:t>Institūciju apvienošana vienā juridiskā personā – kapitālsabiedrībā.</w:t>
      </w: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F3362D" w:rsidRPr="007646D8" w:rsidRDefault="00F3362D" w:rsidP="00322CE1">
      <w:pPr>
        <w:ind w:right="-58" w:firstLine="720"/>
        <w:rPr>
          <w:rFonts w:cs="Times New Roman"/>
          <w:szCs w:val="28"/>
          <w:lang w:eastAsia="lv-LV"/>
        </w:rPr>
      </w:pPr>
    </w:p>
    <w:p w:rsidR="00F3362D" w:rsidRPr="007646D8" w:rsidRDefault="00F3362D" w:rsidP="00322CE1">
      <w:pPr>
        <w:ind w:right="-58" w:firstLine="720"/>
        <w:jc w:val="both"/>
        <w:rPr>
          <w:rFonts w:cs="Times New Roman"/>
          <w:szCs w:val="28"/>
        </w:rPr>
      </w:pPr>
    </w:p>
    <w:p w:rsidR="00465728" w:rsidRPr="007646D8" w:rsidRDefault="00465728" w:rsidP="00322CE1">
      <w:pPr>
        <w:ind w:right="-58" w:firstLine="720"/>
        <w:jc w:val="center"/>
        <w:rPr>
          <w:rFonts w:cs="Times New Roman"/>
          <w:i/>
          <w:sz w:val="20"/>
          <w:szCs w:val="20"/>
        </w:rPr>
      </w:pPr>
    </w:p>
    <w:p w:rsidR="00465728" w:rsidRPr="007646D8" w:rsidRDefault="00465728" w:rsidP="00322CE1">
      <w:pPr>
        <w:ind w:right="-58" w:firstLine="720"/>
        <w:jc w:val="center"/>
        <w:rPr>
          <w:rFonts w:cs="Times New Roman"/>
          <w:i/>
          <w:sz w:val="20"/>
          <w:szCs w:val="20"/>
        </w:rPr>
      </w:pPr>
    </w:p>
    <w:p w:rsidR="00465728" w:rsidRPr="007646D8" w:rsidRDefault="00465728" w:rsidP="00322CE1">
      <w:pPr>
        <w:ind w:right="-58" w:firstLine="720"/>
        <w:jc w:val="center"/>
        <w:rPr>
          <w:rFonts w:cs="Times New Roman"/>
          <w:i/>
          <w:sz w:val="20"/>
          <w:szCs w:val="20"/>
        </w:rPr>
      </w:pPr>
    </w:p>
    <w:p w:rsidR="00465728" w:rsidRPr="007646D8" w:rsidRDefault="00465728" w:rsidP="00322CE1">
      <w:pPr>
        <w:ind w:right="-58" w:firstLine="720"/>
        <w:jc w:val="center"/>
        <w:rPr>
          <w:rFonts w:cs="Times New Roman"/>
          <w:i/>
          <w:sz w:val="20"/>
          <w:szCs w:val="20"/>
        </w:rPr>
      </w:pPr>
    </w:p>
    <w:p w:rsidR="00465728" w:rsidRPr="007646D8" w:rsidRDefault="00465728" w:rsidP="00FC657B">
      <w:pPr>
        <w:ind w:right="-58"/>
        <w:rPr>
          <w:rFonts w:cs="Times New Roman"/>
          <w:i/>
          <w:sz w:val="20"/>
          <w:szCs w:val="20"/>
        </w:rPr>
      </w:pPr>
    </w:p>
    <w:p w:rsidR="00F3362D" w:rsidRPr="007646D8" w:rsidRDefault="00F3362D" w:rsidP="00FC657B">
      <w:pPr>
        <w:ind w:right="-58"/>
        <w:jc w:val="center"/>
        <w:rPr>
          <w:rFonts w:cs="Times New Roman"/>
          <w:i/>
          <w:sz w:val="20"/>
          <w:szCs w:val="20"/>
        </w:rPr>
      </w:pPr>
      <w:r w:rsidRPr="007646D8">
        <w:rPr>
          <w:rFonts w:cs="Times New Roman"/>
          <w:i/>
          <w:sz w:val="20"/>
          <w:szCs w:val="20"/>
        </w:rPr>
        <w:t xml:space="preserve">26.att. </w:t>
      </w:r>
      <w:r w:rsidRPr="007646D8">
        <w:rPr>
          <w:rFonts w:cs="Times New Roman"/>
          <w:i/>
          <w:sz w:val="20"/>
          <w:szCs w:val="20"/>
        </w:rPr>
        <w:tab/>
        <w:t xml:space="preserve">AFI </w:t>
      </w:r>
      <w:r w:rsidR="00176095" w:rsidRPr="007646D8">
        <w:rPr>
          <w:rFonts w:cs="Times New Roman"/>
          <w:i/>
          <w:sz w:val="20"/>
          <w:szCs w:val="20"/>
        </w:rPr>
        <w:t>div</w:t>
      </w:r>
      <w:r w:rsidRPr="007646D8">
        <w:rPr>
          <w:rFonts w:cs="Times New Roman"/>
          <w:i/>
          <w:sz w:val="20"/>
          <w:szCs w:val="20"/>
        </w:rPr>
        <w:t>pakāpju apvienošana</w:t>
      </w:r>
    </w:p>
    <w:p w:rsidR="00F3362D" w:rsidRPr="007646D8" w:rsidRDefault="00F3362D" w:rsidP="00322CE1">
      <w:pPr>
        <w:ind w:right="-58" w:firstLine="720"/>
        <w:jc w:val="both"/>
        <w:rPr>
          <w:rFonts w:cs="Times New Roman"/>
          <w:szCs w:val="28"/>
        </w:rPr>
      </w:pPr>
    </w:p>
    <w:p w:rsidR="00F3362D" w:rsidRPr="007646D8" w:rsidRDefault="00300668" w:rsidP="00322CE1">
      <w:pPr>
        <w:ind w:right="-58" w:firstLine="720"/>
        <w:jc w:val="both"/>
        <w:rPr>
          <w:rFonts w:cs="Times New Roman"/>
          <w:szCs w:val="28"/>
        </w:rPr>
      </w:pPr>
      <w:r w:rsidRPr="007646D8">
        <w:rPr>
          <w:rFonts w:cs="Times New Roman"/>
          <w:szCs w:val="28"/>
        </w:rPr>
        <w:t xml:space="preserve">Pastāv dažādi iespējamie risinājumi </w:t>
      </w:r>
      <w:r w:rsidR="00F3362D" w:rsidRPr="007646D8">
        <w:rPr>
          <w:rFonts w:cs="Times New Roman"/>
          <w:szCs w:val="28"/>
        </w:rPr>
        <w:t>AFI koncerna vadošā uzņēmuma izveidei:</w:t>
      </w:r>
    </w:p>
    <w:p w:rsidR="00F3362D" w:rsidRPr="007646D8" w:rsidRDefault="00F3362D" w:rsidP="00F56114">
      <w:pPr>
        <w:pStyle w:val="ListParagraph"/>
        <w:numPr>
          <w:ilvl w:val="0"/>
          <w:numId w:val="43"/>
        </w:numPr>
        <w:spacing w:after="80"/>
        <w:ind w:left="0" w:right="-58" w:firstLine="720"/>
        <w:jc w:val="both"/>
        <w:rPr>
          <w:rFonts w:cs="Times New Roman"/>
          <w:szCs w:val="28"/>
          <w:lang w:eastAsia="lv-LV"/>
        </w:rPr>
      </w:pPr>
      <w:r w:rsidRPr="007646D8">
        <w:rPr>
          <w:rFonts w:cs="Times New Roman"/>
          <w:szCs w:val="28"/>
        </w:rPr>
        <w:t xml:space="preserve"> </w:t>
      </w:r>
      <w:r w:rsidR="00AF6E42" w:rsidRPr="007646D8">
        <w:rPr>
          <w:rFonts w:cs="Times New Roman"/>
          <w:szCs w:val="28"/>
        </w:rPr>
        <w:t>J</w:t>
      </w:r>
      <w:r w:rsidRPr="007646D8">
        <w:rPr>
          <w:rFonts w:cs="Times New Roman"/>
          <w:szCs w:val="28"/>
        </w:rPr>
        <w:t>auna A</w:t>
      </w:r>
      <w:r w:rsidRPr="007646D8">
        <w:rPr>
          <w:rFonts w:cs="Times New Roman"/>
          <w:szCs w:val="28"/>
          <w:lang w:eastAsia="lv-LV"/>
        </w:rPr>
        <w:t>FI vadības uzņēmuma izveide</w:t>
      </w:r>
      <w:r w:rsidR="0098039F" w:rsidRPr="007646D8">
        <w:rPr>
          <w:rFonts w:cs="Times New Roman"/>
          <w:szCs w:val="28"/>
          <w:lang w:eastAsia="lv-LV"/>
        </w:rPr>
        <w:t xml:space="preserve"> (neplānoti izdevumi budžetam)</w:t>
      </w:r>
      <w:r w:rsidRPr="007646D8">
        <w:rPr>
          <w:rFonts w:cs="Times New Roman"/>
          <w:szCs w:val="28"/>
          <w:lang w:eastAsia="lv-LV"/>
        </w:rPr>
        <w:t xml:space="preserve">; </w:t>
      </w:r>
    </w:p>
    <w:p w:rsidR="00F3362D" w:rsidRPr="007646D8" w:rsidRDefault="00AF6E42" w:rsidP="00F56114">
      <w:pPr>
        <w:pStyle w:val="ListParagraph"/>
        <w:numPr>
          <w:ilvl w:val="0"/>
          <w:numId w:val="43"/>
        </w:numPr>
        <w:spacing w:after="80"/>
        <w:ind w:left="0" w:right="-58" w:firstLine="720"/>
        <w:jc w:val="both"/>
        <w:rPr>
          <w:rFonts w:cs="Times New Roman"/>
          <w:szCs w:val="28"/>
        </w:rPr>
      </w:pPr>
      <w:r w:rsidRPr="007646D8">
        <w:rPr>
          <w:rFonts w:cs="Times New Roman"/>
          <w:szCs w:val="28"/>
          <w:lang w:eastAsia="lv-LV"/>
        </w:rPr>
        <w:t>Hipotēku banka kā</w:t>
      </w:r>
      <w:r w:rsidR="00F3362D" w:rsidRPr="007646D8">
        <w:rPr>
          <w:rFonts w:cs="Times New Roman"/>
          <w:szCs w:val="28"/>
        </w:rPr>
        <w:t xml:space="preserve"> AFI </w:t>
      </w:r>
      <w:r w:rsidRPr="007646D8">
        <w:rPr>
          <w:rFonts w:cs="Times New Roman"/>
          <w:szCs w:val="28"/>
        </w:rPr>
        <w:t>vadošais</w:t>
      </w:r>
      <w:r w:rsidR="00F3362D" w:rsidRPr="007646D8">
        <w:rPr>
          <w:rFonts w:cs="Times New Roman"/>
          <w:szCs w:val="28"/>
        </w:rPr>
        <w:t xml:space="preserve"> uzņēmumu;</w:t>
      </w:r>
    </w:p>
    <w:p w:rsidR="00F3362D" w:rsidRPr="007646D8" w:rsidRDefault="00F3362D" w:rsidP="00F56114">
      <w:pPr>
        <w:pStyle w:val="ListParagraph"/>
        <w:numPr>
          <w:ilvl w:val="0"/>
          <w:numId w:val="43"/>
        </w:numPr>
        <w:spacing w:after="80"/>
        <w:ind w:left="0" w:right="-58" w:firstLine="720"/>
        <w:jc w:val="both"/>
        <w:rPr>
          <w:rFonts w:cs="Times New Roman"/>
          <w:szCs w:val="28"/>
        </w:rPr>
      </w:pPr>
      <w:r w:rsidRPr="007646D8">
        <w:rPr>
          <w:rFonts w:cs="Times New Roman"/>
          <w:szCs w:val="28"/>
        </w:rPr>
        <w:t>Cita</w:t>
      </w:r>
      <w:r w:rsidR="00AF6E42" w:rsidRPr="007646D8">
        <w:rPr>
          <w:rFonts w:cs="Times New Roman"/>
          <w:szCs w:val="28"/>
        </w:rPr>
        <w:t>s apvienojamā institūcija kā AFI vadošais uzņēmums.</w:t>
      </w:r>
    </w:p>
    <w:p w:rsidR="00300668" w:rsidRPr="007646D8" w:rsidRDefault="00300668" w:rsidP="00300668">
      <w:pPr>
        <w:spacing w:after="80"/>
        <w:ind w:right="-58" w:firstLine="720"/>
        <w:jc w:val="both"/>
        <w:rPr>
          <w:rFonts w:cs="Times New Roman"/>
          <w:szCs w:val="28"/>
        </w:rPr>
      </w:pPr>
      <w:r w:rsidRPr="007646D8">
        <w:rPr>
          <w:rFonts w:cs="Times New Roman"/>
          <w:szCs w:val="28"/>
        </w:rPr>
        <w:t>Priekšlikumi attīstības finanšu institūciju apvienošanas modelim tiks iesniegti izskatīšanai Ministru kabinetā, balstoties uz juridiskās analīzes secinājumiem, kuru ietvaros tiks analizēti juridiskie</w:t>
      </w:r>
      <w:r w:rsidR="008D3208">
        <w:rPr>
          <w:rFonts w:cs="Times New Roman"/>
          <w:szCs w:val="28"/>
        </w:rPr>
        <w:t>, ekonomiskie un lietderības</w:t>
      </w:r>
      <w:r w:rsidRPr="007646D8">
        <w:rPr>
          <w:rFonts w:cs="Times New Roman"/>
          <w:szCs w:val="28"/>
        </w:rPr>
        <w:t xml:space="preserve"> aspekti institūciju apvienošanai, tai skaitā, ņemot vērā komercdarbības valsts atbalsta regulējumu.</w:t>
      </w:r>
    </w:p>
    <w:p w:rsidR="004C7A15" w:rsidRPr="007646D8" w:rsidRDefault="004C7A15" w:rsidP="00300668">
      <w:pPr>
        <w:spacing w:after="80"/>
        <w:ind w:right="-58"/>
        <w:jc w:val="both"/>
        <w:rPr>
          <w:rFonts w:cs="Times New Roman"/>
          <w:szCs w:val="28"/>
        </w:rPr>
      </w:pPr>
    </w:p>
    <w:p w:rsidR="00047CA3" w:rsidRPr="007646D8" w:rsidRDefault="00047CA3" w:rsidP="00FC657B">
      <w:pPr>
        <w:pStyle w:val="Heading2"/>
        <w:numPr>
          <w:ilvl w:val="1"/>
          <w:numId w:val="1"/>
        </w:numPr>
        <w:ind w:left="0" w:right="-58" w:firstLine="0"/>
        <w:jc w:val="center"/>
        <w:rPr>
          <w:rFonts w:ascii="Times New Roman Bold" w:hAnsi="Times New Roman Bold" w:cs="Times New Roman"/>
          <w:b w:val="0"/>
          <w:caps/>
          <w:color w:val="auto"/>
        </w:rPr>
      </w:pPr>
      <w:bookmarkStart w:id="98" w:name="_Toc334685375"/>
      <w:r w:rsidRPr="007646D8">
        <w:rPr>
          <w:rFonts w:ascii="Times New Roman Bold" w:hAnsi="Times New Roman Bold" w:cs="Times New Roman"/>
          <w:b w:val="0"/>
          <w:caps/>
          <w:color w:val="auto"/>
        </w:rPr>
        <w:t>Attīstības finanšu institūcijas darbību regulējošā normatīvā bāze un uzraudzība</w:t>
      </w:r>
      <w:r w:rsidR="00660AD4" w:rsidRPr="007646D8">
        <w:rPr>
          <w:rFonts w:ascii="Times New Roman Bold" w:hAnsi="Times New Roman Bold" w:cs="Times New Roman"/>
          <w:b w:val="0"/>
          <w:caps/>
          <w:color w:val="auto"/>
        </w:rPr>
        <w:t xml:space="preserve"> un pārvaldība</w:t>
      </w:r>
      <w:bookmarkEnd w:id="98"/>
    </w:p>
    <w:p w:rsidR="002E3F6C" w:rsidRPr="007646D8" w:rsidRDefault="002E3F6C" w:rsidP="00322CE1">
      <w:pPr>
        <w:ind w:right="-58" w:firstLine="720"/>
      </w:pPr>
    </w:p>
    <w:p w:rsidR="00C25A0C" w:rsidRPr="007646D8" w:rsidRDefault="00134456" w:rsidP="00322CE1">
      <w:pPr>
        <w:ind w:right="-58" w:firstLine="720"/>
        <w:jc w:val="both"/>
        <w:rPr>
          <w:rFonts w:cs="Times New Roman"/>
          <w:szCs w:val="28"/>
        </w:rPr>
      </w:pPr>
      <w:r w:rsidRPr="007646D8">
        <w:rPr>
          <w:bCs/>
        </w:rPr>
        <w:t>Lai nostiprinātu jaunizveidotās AFI īpašo lomu</w:t>
      </w:r>
      <w:r w:rsidR="001D6090" w:rsidRPr="007646D8">
        <w:rPr>
          <w:bCs/>
        </w:rPr>
        <w:t xml:space="preserve">,  nodrošinātu tās spēju pārņemt visas esošās saistības, kā arī regulētu </w:t>
      </w:r>
      <w:r w:rsidR="00C25A0C" w:rsidRPr="007646D8">
        <w:rPr>
          <w:bCs/>
        </w:rPr>
        <w:t xml:space="preserve">AFI darbību, pārvaldību, uzraudzību, finansējuma piesaisti </w:t>
      </w:r>
      <w:proofErr w:type="spellStart"/>
      <w:r w:rsidR="00C25A0C" w:rsidRPr="007646D8">
        <w:rPr>
          <w:bCs/>
        </w:rPr>
        <w:t>utt</w:t>
      </w:r>
      <w:proofErr w:type="spellEnd"/>
      <w:r w:rsidR="00C25A0C" w:rsidRPr="007646D8">
        <w:rPr>
          <w:bCs/>
        </w:rPr>
        <w:t xml:space="preserve">. </w:t>
      </w:r>
      <w:r w:rsidR="001D6090" w:rsidRPr="007646D8">
        <w:rPr>
          <w:bCs/>
        </w:rPr>
        <w:t>nepieciešams veidot jaunu tiesisko regulējumu vai arī veikt grozījumus jau esošajos kapitālsabiedrību darbību regulējošos tiesību aktos. Veidojot jaunu tiesību aktu (speciāls AFI</w:t>
      </w:r>
      <w:r w:rsidR="00A420EA" w:rsidRPr="007646D8">
        <w:rPr>
          <w:bCs/>
        </w:rPr>
        <w:t xml:space="preserve"> likums</w:t>
      </w:r>
      <w:r w:rsidR="001D6090" w:rsidRPr="007646D8">
        <w:rPr>
          <w:bCs/>
        </w:rPr>
        <w:t>)</w:t>
      </w:r>
      <w:r w:rsidR="00A420EA" w:rsidRPr="007646D8">
        <w:rPr>
          <w:bCs/>
        </w:rPr>
        <w:t xml:space="preserve">, </w:t>
      </w:r>
      <w:r w:rsidR="001D6090" w:rsidRPr="007646D8">
        <w:rPr>
          <w:bCs/>
        </w:rPr>
        <w:t>tajā būtu jāparedz vismaz:</w:t>
      </w:r>
    </w:p>
    <w:p w:rsidR="00A420EA" w:rsidRPr="007646D8" w:rsidRDefault="00A420EA"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AFI Juridiskais statuss;</w:t>
      </w:r>
    </w:p>
    <w:p w:rsidR="00A420EA" w:rsidRPr="007646D8" w:rsidRDefault="00A420EA"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K</w:t>
      </w:r>
      <w:r w:rsidR="00C25A0C" w:rsidRPr="007646D8">
        <w:rPr>
          <w:rFonts w:cs="Times New Roman"/>
          <w:szCs w:val="28"/>
        </w:rPr>
        <w:t>apitāla daļu turētājs</w:t>
      </w:r>
      <w:r w:rsidRPr="007646D8">
        <w:rPr>
          <w:rFonts w:cs="Times New Roman"/>
          <w:szCs w:val="28"/>
        </w:rPr>
        <w:t>;</w:t>
      </w:r>
    </w:p>
    <w:p w:rsidR="00C25A0C" w:rsidRPr="007646D8" w:rsidRDefault="00A420EA"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AFI uzraudzības institūcija un tās pilnvaras</w:t>
      </w:r>
      <w:r w:rsidR="00C25A0C" w:rsidRPr="007646D8">
        <w:rPr>
          <w:rFonts w:cs="Times New Roman"/>
          <w:szCs w:val="28"/>
        </w:rPr>
        <w:t>;</w:t>
      </w:r>
    </w:p>
    <w:p w:rsidR="000D0C0B" w:rsidRPr="007646D8" w:rsidRDefault="00A420EA"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AFI pārvaldība un Padome</w:t>
      </w:r>
      <w:r w:rsidR="009B467A" w:rsidRPr="007646D8">
        <w:rPr>
          <w:rFonts w:cs="Times New Roman"/>
          <w:szCs w:val="28"/>
        </w:rPr>
        <w:t xml:space="preserve"> (</w:t>
      </w:r>
      <w:proofErr w:type="spellStart"/>
      <w:r w:rsidR="009B467A" w:rsidRPr="007646D8">
        <w:rPr>
          <w:rFonts w:cs="Times New Roman"/>
          <w:szCs w:val="28"/>
        </w:rPr>
        <w:t>t.sk</w:t>
      </w:r>
      <w:proofErr w:type="spellEnd"/>
      <w:r w:rsidR="009B467A" w:rsidRPr="007646D8">
        <w:rPr>
          <w:rFonts w:cs="Times New Roman"/>
          <w:szCs w:val="28"/>
        </w:rPr>
        <w:t>., AFI pienākums regulāri publicēt tās darbības rādītājus, atbalsta programmu rezultātus un to ietekmi uz tautsaimniecību)</w:t>
      </w:r>
      <w:r w:rsidRPr="007646D8">
        <w:rPr>
          <w:rFonts w:cs="Times New Roman"/>
          <w:szCs w:val="28"/>
        </w:rPr>
        <w:t>;</w:t>
      </w:r>
    </w:p>
    <w:p w:rsidR="00C25A0C" w:rsidRPr="007646D8" w:rsidRDefault="00C25A0C"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Darbības tiesiskais regulējums;</w:t>
      </w:r>
    </w:p>
    <w:p w:rsidR="000D0C0B" w:rsidRPr="007646D8" w:rsidRDefault="00C25A0C"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Darbība un finanšu instrumenti</w:t>
      </w:r>
      <w:r w:rsidR="009B467A" w:rsidRPr="007646D8">
        <w:rPr>
          <w:rFonts w:cs="Times New Roman"/>
          <w:szCs w:val="28"/>
        </w:rPr>
        <w:t xml:space="preserve"> (</w:t>
      </w:r>
      <w:proofErr w:type="spellStart"/>
      <w:r w:rsidR="009B467A" w:rsidRPr="007646D8">
        <w:rPr>
          <w:rFonts w:cs="Times New Roman"/>
          <w:szCs w:val="28"/>
        </w:rPr>
        <w:t>t.sk</w:t>
      </w:r>
      <w:proofErr w:type="spellEnd"/>
      <w:r w:rsidR="009B467A" w:rsidRPr="007646D8">
        <w:rPr>
          <w:rFonts w:cs="Times New Roman"/>
          <w:szCs w:val="28"/>
        </w:rPr>
        <w:t>., atbalsta programmu zaudējumu segšanas kārtība)</w:t>
      </w:r>
      <w:r w:rsidRPr="007646D8">
        <w:rPr>
          <w:rFonts w:cs="Times New Roman"/>
          <w:szCs w:val="28"/>
        </w:rPr>
        <w:t>;</w:t>
      </w:r>
    </w:p>
    <w:p w:rsidR="00C25A0C" w:rsidRPr="007646D8" w:rsidRDefault="00C25A0C"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Finanšu piesaiste</w:t>
      </w:r>
      <w:r w:rsidR="00A420EA" w:rsidRPr="007646D8">
        <w:rPr>
          <w:rFonts w:cs="Times New Roman"/>
          <w:szCs w:val="28"/>
        </w:rPr>
        <w:t>, uzskaite un izvietošanas bilancē un ārpus bilances kārtība</w:t>
      </w:r>
      <w:r w:rsidRPr="007646D8">
        <w:rPr>
          <w:rFonts w:cs="Times New Roman"/>
          <w:szCs w:val="28"/>
        </w:rPr>
        <w:t>;</w:t>
      </w:r>
    </w:p>
    <w:p w:rsidR="00C25A0C" w:rsidRPr="007646D8" w:rsidRDefault="00C25A0C" w:rsidP="009A11FB">
      <w:pPr>
        <w:pStyle w:val="ListParagraph"/>
        <w:numPr>
          <w:ilvl w:val="0"/>
          <w:numId w:val="44"/>
        </w:numPr>
        <w:spacing w:after="80"/>
        <w:ind w:left="0" w:right="-58" w:firstLine="284"/>
        <w:jc w:val="both"/>
        <w:rPr>
          <w:rFonts w:cs="Times New Roman"/>
          <w:b/>
          <w:szCs w:val="28"/>
        </w:rPr>
      </w:pPr>
      <w:r w:rsidRPr="007646D8">
        <w:rPr>
          <w:rFonts w:cs="Times New Roman"/>
          <w:szCs w:val="28"/>
        </w:rPr>
        <w:t>Atbalsta programmu zaudējumu segšanas kārtība;</w:t>
      </w:r>
    </w:p>
    <w:p w:rsidR="00A420EA" w:rsidRPr="007646D8" w:rsidRDefault="00A420EA" w:rsidP="009A11FB">
      <w:pPr>
        <w:pStyle w:val="ListParagraph"/>
        <w:numPr>
          <w:ilvl w:val="0"/>
          <w:numId w:val="44"/>
        </w:numPr>
        <w:spacing w:after="80"/>
        <w:ind w:left="0" w:right="-58" w:firstLine="284"/>
        <w:jc w:val="both"/>
        <w:rPr>
          <w:rFonts w:cs="Times New Roman"/>
          <w:szCs w:val="28"/>
          <w:lang w:eastAsia="lv-LV"/>
        </w:rPr>
      </w:pPr>
      <w:r w:rsidRPr="007646D8">
        <w:rPr>
          <w:rFonts w:cs="Times New Roman"/>
          <w:szCs w:val="28"/>
        </w:rPr>
        <w:t xml:space="preserve">Darbības </w:t>
      </w:r>
      <w:proofErr w:type="spellStart"/>
      <w:r w:rsidRPr="007646D8">
        <w:rPr>
          <w:rFonts w:cs="Times New Roman"/>
          <w:szCs w:val="28"/>
        </w:rPr>
        <w:t>pārredzamība</w:t>
      </w:r>
      <w:proofErr w:type="spellEnd"/>
      <w:r w:rsidRPr="007646D8">
        <w:rPr>
          <w:rFonts w:cs="Times New Roman"/>
          <w:szCs w:val="28"/>
        </w:rPr>
        <w:t xml:space="preserve">, </w:t>
      </w:r>
      <w:proofErr w:type="spellStart"/>
      <w:r w:rsidRPr="007646D8">
        <w:rPr>
          <w:rFonts w:cs="Times New Roman"/>
          <w:szCs w:val="28"/>
        </w:rPr>
        <w:t>t.sk</w:t>
      </w:r>
      <w:proofErr w:type="spellEnd"/>
      <w:r w:rsidRPr="007646D8">
        <w:rPr>
          <w:rFonts w:cs="Times New Roman"/>
          <w:szCs w:val="28"/>
        </w:rPr>
        <w:t>., AFI pienākums regulāri publicēt tās darbības rādītājus, atbalsta programmu rezultātus un to ietekmi uz tautsaimniecību.</w:t>
      </w:r>
    </w:p>
    <w:p w:rsidR="00FD2D28" w:rsidRDefault="00FD2D28" w:rsidP="00DA13B5">
      <w:pPr>
        <w:ind w:firstLine="720"/>
        <w:jc w:val="both"/>
        <w:rPr>
          <w:rFonts w:cs="Times New Roman"/>
          <w:szCs w:val="28"/>
        </w:rPr>
      </w:pPr>
      <w:r>
        <w:rPr>
          <w:rFonts w:cs="Times New Roman"/>
          <w:szCs w:val="28"/>
        </w:rPr>
        <w:t>Detalizēti priekšlikumi par vienotas attīstības finanšu institūcijas darbību regulē</w:t>
      </w:r>
      <w:r w:rsidR="00E72B97">
        <w:rPr>
          <w:rFonts w:cs="Times New Roman"/>
          <w:szCs w:val="28"/>
        </w:rPr>
        <w:t>jošiem</w:t>
      </w:r>
      <w:r>
        <w:rPr>
          <w:rFonts w:cs="Times New Roman"/>
          <w:szCs w:val="28"/>
        </w:rPr>
        <w:t xml:space="preserve"> jauniem normatīviem aktiem, kā arī nepieciešamajām izmaiņām esošajos normatīvajos aktos</w:t>
      </w:r>
      <w:r w:rsidR="0052469D">
        <w:rPr>
          <w:rFonts w:cs="Times New Roman"/>
          <w:szCs w:val="28"/>
        </w:rPr>
        <w:t xml:space="preserve"> tiks sagatavoti juridiskās izpētes ietvaros. </w:t>
      </w:r>
    </w:p>
    <w:p w:rsidR="003D7535" w:rsidRPr="007646D8" w:rsidRDefault="003D7535" w:rsidP="00DA13B5">
      <w:pPr>
        <w:ind w:firstLine="720"/>
        <w:jc w:val="both"/>
        <w:rPr>
          <w:rFonts w:cs="Times New Roman"/>
          <w:szCs w:val="28"/>
        </w:rPr>
      </w:pPr>
      <w:r w:rsidRPr="007646D8">
        <w:rPr>
          <w:rFonts w:cs="Times New Roman"/>
          <w:szCs w:val="28"/>
        </w:rPr>
        <w:t xml:space="preserve">Lai veicinātu attīstības finanšu institūcijas stabilu, efektīvu un caurskatāmu darbību, nepieciešams nodrošināt tās kompetentu un profesionālu uzraudzību. Līdz ar to arī gadījumā, ja institūcija darbotos bez kredītiestādes licences, būtu jāvērtē iespēja attīstības finanšu institūcijas uzraudzības funkciju uzticēt FKTK, vienlaikus nodrošinot deklarācijā par </w:t>
      </w:r>
      <w:proofErr w:type="spellStart"/>
      <w:r w:rsidRPr="007646D8">
        <w:rPr>
          <w:rFonts w:cs="Times New Roman"/>
          <w:szCs w:val="28"/>
        </w:rPr>
        <w:t>V.Dombrovska</w:t>
      </w:r>
      <w:proofErr w:type="spellEnd"/>
      <w:r w:rsidRPr="007646D8">
        <w:rPr>
          <w:rFonts w:cs="Times New Roman"/>
          <w:szCs w:val="28"/>
        </w:rPr>
        <w:t xml:space="preserve"> vadītā Ministru kabineta iecerēto – iesaistīt privāto sektoru attīstības finanšu institūcijas profesionālā uzraudzības mehānismā. </w:t>
      </w:r>
    </w:p>
    <w:p w:rsidR="002438C6" w:rsidRPr="007646D8" w:rsidRDefault="003D7535" w:rsidP="002438C6">
      <w:pPr>
        <w:ind w:firstLine="720"/>
        <w:jc w:val="both"/>
        <w:rPr>
          <w:rFonts w:cs="Times New Roman"/>
          <w:b/>
          <w:szCs w:val="28"/>
        </w:rPr>
      </w:pPr>
      <w:r w:rsidRPr="007646D8">
        <w:rPr>
          <w:rFonts w:cs="Times New Roman"/>
          <w:szCs w:val="28"/>
        </w:rPr>
        <w:t>Saskaņā ar likuma „Par valsts un pašvaldību kapitāla daļām un kapitālsabiedrībām” 10.pantu valsts kapitālsabiedrību pārvalde tiek īstenota ar kapitāla daļu turētāja – nozares ministrijas vai kādas citas institūcijas, ko par kapitāla daļu turētāju iecēlis Ministru kabinets – star</w:t>
      </w:r>
      <w:r w:rsidR="00DA13B5" w:rsidRPr="007646D8">
        <w:rPr>
          <w:rFonts w:cs="Times New Roman"/>
          <w:szCs w:val="28"/>
        </w:rPr>
        <w:t xml:space="preserve">pniecību. </w:t>
      </w:r>
      <w:r w:rsidRPr="007646D8">
        <w:rPr>
          <w:rFonts w:cs="Times New Roman"/>
          <w:szCs w:val="28"/>
        </w:rPr>
        <w:t xml:space="preserve">Atbilstoši esošajam regulējumam nav paredzēts, ka kapitāla daļu turētāja pienākumus var vienlaikus īstenot vairākas nozaru ministrijas vai citas institūcijas. </w:t>
      </w:r>
      <w:r w:rsidRPr="007646D8">
        <w:rPr>
          <w:rFonts w:cs="Times New Roman"/>
          <w:b/>
          <w:szCs w:val="28"/>
        </w:rPr>
        <w:t>Līdz ar to, veidojot vienotu at</w:t>
      </w:r>
      <w:r w:rsidR="002134B5" w:rsidRPr="007646D8">
        <w:rPr>
          <w:rFonts w:cs="Times New Roman"/>
          <w:b/>
          <w:szCs w:val="28"/>
        </w:rPr>
        <w:t>tīstības finanšu institūciju, jā</w:t>
      </w:r>
      <w:r w:rsidRPr="007646D8">
        <w:rPr>
          <w:rFonts w:cs="Times New Roman"/>
          <w:b/>
          <w:szCs w:val="28"/>
        </w:rPr>
        <w:t xml:space="preserve">veido atbilstošs </w:t>
      </w:r>
      <w:proofErr w:type="spellStart"/>
      <w:r w:rsidRPr="007646D8">
        <w:rPr>
          <w:rFonts w:cs="Times New Roman"/>
          <w:b/>
          <w:szCs w:val="28"/>
        </w:rPr>
        <w:t>pārresoru</w:t>
      </w:r>
      <w:proofErr w:type="spellEnd"/>
      <w:r w:rsidRPr="007646D8">
        <w:rPr>
          <w:rFonts w:cs="Times New Roman"/>
          <w:b/>
          <w:szCs w:val="28"/>
        </w:rPr>
        <w:t xml:space="preserve"> sadarbības modelis, kas varētu nodrošināt dažādu nozaru politiku īstenošanu </w:t>
      </w:r>
      <w:r w:rsidR="00DA13B5" w:rsidRPr="007646D8">
        <w:rPr>
          <w:rFonts w:cs="Times New Roman"/>
          <w:b/>
          <w:szCs w:val="28"/>
        </w:rPr>
        <w:t>ar</w:t>
      </w:r>
      <w:r w:rsidRPr="007646D8">
        <w:rPr>
          <w:rFonts w:cs="Times New Roman"/>
          <w:b/>
          <w:szCs w:val="28"/>
        </w:rPr>
        <w:t xml:space="preserve"> a</w:t>
      </w:r>
      <w:r w:rsidR="00465728" w:rsidRPr="007646D8">
        <w:rPr>
          <w:rFonts w:cs="Times New Roman"/>
          <w:b/>
          <w:szCs w:val="28"/>
        </w:rPr>
        <w:t>ttīstības finanšu instrumentiem</w:t>
      </w:r>
      <w:r w:rsidR="002438C6" w:rsidRPr="007646D8">
        <w:rPr>
          <w:rFonts w:cs="Times New Roman"/>
          <w:b/>
          <w:szCs w:val="28"/>
        </w:rPr>
        <w:t>, nodrošinot gan starpnozaru ministriju redzējumu, gan atbilstību valsts fiskālajām iespējām.</w:t>
      </w:r>
    </w:p>
    <w:p w:rsidR="00E71FA4" w:rsidRDefault="00E71FA4" w:rsidP="00E71FA4">
      <w:pPr>
        <w:widowControl w:val="0"/>
        <w:ind w:firstLine="720"/>
        <w:jc w:val="both"/>
        <w:outlineLvl w:val="0"/>
      </w:pPr>
      <w:bookmarkStart w:id="99" w:name="_Toc334685376"/>
      <w:bookmarkStart w:id="100" w:name="_Toc330814372"/>
      <w:r>
        <w:t>Ministru kabinets 2012.gada 4.jūnija apstiprināja Valsts kapitāla daļu pārvaldības koncepciju, kurā tika akceptēts daļēji centralizētais valsts kapitālsabiedrību pārvaldības modelis.</w:t>
      </w:r>
      <w:bookmarkEnd w:id="99"/>
      <w:r>
        <w:t xml:space="preserve"> </w:t>
      </w:r>
    </w:p>
    <w:p w:rsidR="00E71FA4" w:rsidRDefault="00E71FA4" w:rsidP="00E71FA4">
      <w:pPr>
        <w:widowControl w:val="0"/>
        <w:jc w:val="both"/>
        <w:outlineLvl w:val="0"/>
      </w:pPr>
      <w:bookmarkStart w:id="101" w:name="_Toc334685377"/>
      <w:r>
        <w:t>Daļēji centralizētā modelī valsts kapitāla daļu pārvaldība tiek sadalīta starp:</w:t>
      </w:r>
      <w:bookmarkEnd w:id="101"/>
    </w:p>
    <w:p w:rsidR="00E71FA4" w:rsidRDefault="00E71FA4" w:rsidP="00E71FA4">
      <w:pPr>
        <w:widowControl w:val="0"/>
        <w:numPr>
          <w:ilvl w:val="0"/>
          <w:numId w:val="59"/>
        </w:numPr>
        <w:jc w:val="both"/>
        <w:outlineLvl w:val="0"/>
      </w:pPr>
      <w:bookmarkStart w:id="102" w:name="_Toc334685378"/>
      <w:r>
        <w:t xml:space="preserve">Nozares ministriju, kas pārrauga nozares attīstību un ar nozares specifiku saistītos jautājumus (piemēram, normatīvo aktu izstrāde, politikas plānošanas dokumentu izstrāde, nozares politikas mērķu izstrāde, priekšlikumu izstrāde valsts budžeta projektam), kā arī nosaka kapitālsabiedrību specifiskos, </w:t>
      </w:r>
      <w:proofErr w:type="spellStart"/>
      <w:r>
        <w:t>nefinanšu</w:t>
      </w:r>
      <w:proofErr w:type="spellEnd"/>
      <w:r>
        <w:t xml:space="preserve"> mērķus;</w:t>
      </w:r>
      <w:bookmarkEnd w:id="102"/>
    </w:p>
    <w:p w:rsidR="00E71FA4" w:rsidRDefault="00E71FA4" w:rsidP="00E71FA4">
      <w:pPr>
        <w:widowControl w:val="0"/>
        <w:numPr>
          <w:ilvl w:val="0"/>
          <w:numId w:val="59"/>
        </w:numPr>
        <w:jc w:val="both"/>
        <w:outlineLvl w:val="0"/>
      </w:pPr>
      <w:bookmarkStart w:id="103" w:name="_Toc334685379"/>
      <w:r>
        <w:t>Centralizēto pārvaldības institūciju, kas pārrauga finanšu rezultātu jautājumus un korporatīvās pārvaldības principu ieviešanu un īstenošanu.</w:t>
      </w:r>
      <w:bookmarkEnd w:id="103"/>
      <w:r>
        <w:t xml:space="preserve"> </w:t>
      </w:r>
    </w:p>
    <w:p w:rsidR="00E71FA4" w:rsidRDefault="00E71FA4" w:rsidP="00E71FA4">
      <w:pPr>
        <w:jc w:val="both"/>
        <w:rPr>
          <w:snapToGrid w:val="0"/>
          <w:u w:val="single"/>
        </w:rPr>
      </w:pPr>
      <w:r>
        <w:rPr>
          <w:snapToGrid w:val="0"/>
        </w:rPr>
        <w:t xml:space="preserve">Daļēji centralizētajā modelī valsts kapitālsabiedrību pārvaldību nodrošina centralizētā pārvaldības institūcija sadarbībā ar nozaru ministriju. Lai ieviestu daļēji centralizētu modeli, </w:t>
      </w:r>
      <w:r>
        <w:t xml:space="preserve">pēc koncepcijas pieņemšanas kapitāla daļu turētāji veiks kapitālsabiedrību vērtēšanas procesu atbilstoši Publisko personu komercdarbības koncepcijā noteiktajām vadlīnijām un kritērijiem. Vērtēšanas procesa ietvaros </w:t>
      </w:r>
      <w:r w:rsidRPr="00F47378">
        <w:t>tiks noteikts arī katrai kapitālsabiedrībai valsts kapitāla daļu turētājs (pārvaldītājs)</w:t>
      </w:r>
      <w:r w:rsidRPr="00F47378">
        <w:rPr>
          <w:snapToGrid w:val="0"/>
        </w:rPr>
        <w:t xml:space="preserve">, ņemot vērā ekonomisko un specifisko (nozares politikas) mērķu īpatsvaru </w:t>
      </w:r>
      <w:proofErr w:type="spellStart"/>
      <w:r w:rsidRPr="00F47378">
        <w:rPr>
          <w:snapToGrid w:val="0"/>
        </w:rPr>
        <w:t>u.c</w:t>
      </w:r>
      <w:proofErr w:type="spellEnd"/>
      <w:r w:rsidRPr="00F47378">
        <w:rPr>
          <w:snapToGrid w:val="0"/>
        </w:rPr>
        <w:t>. faktorus</w:t>
      </w:r>
      <w:r w:rsidRPr="00F47378">
        <w:t xml:space="preserve"> atbilstoši </w:t>
      </w:r>
      <w:r w:rsidRPr="00F47378">
        <w:rPr>
          <w:snapToGrid w:val="0"/>
        </w:rPr>
        <w:t>speciālā likumā (</w:t>
      </w:r>
      <w:r w:rsidRPr="00F47378">
        <w:t xml:space="preserve">jaunajā likumā - </w:t>
      </w:r>
      <w:r w:rsidRPr="00F47378">
        <w:rPr>
          <w:snapToGrid w:val="0"/>
        </w:rPr>
        <w:t xml:space="preserve">Publisko personu kapitāla daļu pārvaldības likums) </w:t>
      </w:r>
      <w:r w:rsidRPr="00F47378">
        <w:t>definētajiem pamatkritērijiem</w:t>
      </w:r>
      <w:r w:rsidRPr="00F47378">
        <w:rPr>
          <w:snapToGrid w:val="0"/>
        </w:rPr>
        <w:t>.</w:t>
      </w:r>
    </w:p>
    <w:p w:rsidR="00E71FA4" w:rsidRDefault="00E71FA4" w:rsidP="00E71FA4">
      <w:pPr>
        <w:ind w:firstLine="720"/>
        <w:jc w:val="both"/>
        <w:rPr>
          <w:szCs w:val="20"/>
        </w:rPr>
      </w:pPr>
      <w:r>
        <w:t xml:space="preserve">Minētajā koncepcijā atspoguļots </w:t>
      </w:r>
      <w:r>
        <w:rPr>
          <w:bCs/>
        </w:rPr>
        <w:t xml:space="preserve">Valsts kancelejas </w:t>
      </w:r>
      <w:r>
        <w:t xml:space="preserve">pētījuma </w:t>
      </w:r>
      <w:r>
        <w:rPr>
          <w:bCs/>
        </w:rPr>
        <w:t>rekomendāciju ziņojumā</w:t>
      </w:r>
      <w:r>
        <w:rPr>
          <w:bCs/>
          <w:vertAlign w:val="superscript"/>
        </w:rPr>
        <w:footnoteReference w:id="9"/>
      </w:r>
      <w:r>
        <w:rPr>
          <w:bCs/>
        </w:rPr>
        <w:t xml:space="preserve"> i</w:t>
      </w:r>
      <w:r>
        <w:t>etvertais piedāvājums kapitālsabiedrību segmentiem (grupēšanai). Šie segmenti ir izmantojami, veidojot kapitālsabiedrību pārvaldības modeli. S</w:t>
      </w:r>
      <w:r>
        <w:rPr>
          <w:szCs w:val="20"/>
        </w:rPr>
        <w:t>askaņā ar pētnieku piedāvājumu, kas iekļauts minētās koncepcijas 2.pielikumā „Turpmākā valsts kapitālsabiedrību pārvaldība. Nozaru ministriju redzējums.”, norādīts, ka valsts kapitālsabiedrībai, kuras mērķis ir valsts atbalsta sniegšana (LHZB, LGA, LAF, VIF) par kapitāla daļu turētāju nosakāma Finanšu ministrija. Tomēr vienlaikus Ministru kabinets, apstiprinot koncepciju pieņēma zināšanai, ka 2. pielikumam ir informatīvs raksturs.</w:t>
      </w:r>
    </w:p>
    <w:p w:rsidR="00E71FA4" w:rsidRDefault="00E71FA4" w:rsidP="00E71FA4">
      <w:pPr>
        <w:ind w:firstLine="720"/>
        <w:jc w:val="both"/>
        <w:rPr>
          <w:color w:val="000000"/>
        </w:rPr>
      </w:pPr>
      <w:r w:rsidRPr="00E71FA4">
        <w:rPr>
          <w:b/>
          <w:color w:val="000000"/>
        </w:rPr>
        <w:t>Finanšu ministrija ierosina par kapitāla daļu turētāju noteikt Finanšu ministriju</w:t>
      </w:r>
      <w:r w:rsidR="009D3546">
        <w:rPr>
          <w:b/>
          <w:color w:val="000000"/>
        </w:rPr>
        <w:t xml:space="preserve"> (skat.27.att.)</w:t>
      </w:r>
      <w:r>
        <w:rPr>
          <w:color w:val="000000"/>
        </w:rPr>
        <w:t>, ņemot vērā to, ka Finanšu ministrijas funkcijas ietilpst izstrādāt finanšu politiku, kā arī organizēt un koordinēt finanšu politikas īstenošanu. Finanšu ministrija ir atbildīga par valsts fiskālo politiku, veicot kontroli pār valsts izdevumu plānošanu, tai skaitā, valsts atbalstu,  kā arī Finanšu ministrija koordinē finanšu tirgus politikas ieviešanu ar mērķi nodrošināt finanšu un kapitāla tirgus stabilu darbību. Tāpat Finanšu ministrija veic horizontālo pārraudzību par finansējuma pieejamību dažādos ekonomikas sektoros. Valsts kase, kas ir lielākais finansētājs, ir Finanšu ministrijas padotības iestāde.</w:t>
      </w:r>
    </w:p>
    <w:p w:rsidR="009D3546" w:rsidRDefault="00F768B8" w:rsidP="00E71FA4">
      <w:pPr>
        <w:ind w:firstLine="720"/>
        <w:jc w:val="both"/>
        <w:rPr>
          <w:color w:val="000000"/>
        </w:rPr>
      </w:pPr>
      <w:r>
        <w:rPr>
          <w:noProof/>
          <w:lang w:eastAsia="lv-LV"/>
        </w:rPr>
        <w:drawing>
          <wp:anchor distT="0" distB="0" distL="114300" distR="114300" simplePos="0" relativeHeight="251762688" behindDoc="1" locked="0" layoutInCell="1" allowOverlap="1" wp14:anchorId="730CC18A" wp14:editId="4B69C710">
            <wp:simplePos x="0" y="0"/>
            <wp:positionH relativeFrom="column">
              <wp:posOffset>26035</wp:posOffset>
            </wp:positionH>
            <wp:positionV relativeFrom="paragraph">
              <wp:posOffset>63500</wp:posOffset>
            </wp:positionV>
            <wp:extent cx="5153660" cy="2282190"/>
            <wp:effectExtent l="0" t="0" r="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53660" cy="22821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D3546" w:rsidRDefault="009D3546" w:rsidP="00E71FA4">
      <w:pPr>
        <w:ind w:firstLine="720"/>
        <w:jc w:val="both"/>
        <w:rPr>
          <w:color w:val="000000"/>
        </w:rPr>
      </w:pPr>
    </w:p>
    <w:p w:rsidR="009D3546" w:rsidRDefault="009D3546" w:rsidP="00E71FA4">
      <w:pPr>
        <w:ind w:firstLine="720"/>
        <w:jc w:val="both"/>
        <w:rPr>
          <w:color w:val="00000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9D3546" w:rsidRPr="007646D8" w:rsidRDefault="009D3546" w:rsidP="009D3546">
      <w:pPr>
        <w:ind w:right="-58"/>
        <w:jc w:val="center"/>
        <w:rPr>
          <w:rFonts w:cs="Times New Roman"/>
          <w:i/>
          <w:sz w:val="20"/>
          <w:szCs w:val="20"/>
        </w:rPr>
      </w:pPr>
      <w:r w:rsidRPr="007646D8">
        <w:rPr>
          <w:rFonts w:cs="Times New Roman"/>
          <w:i/>
          <w:sz w:val="20"/>
          <w:szCs w:val="20"/>
        </w:rPr>
        <w:t>2</w:t>
      </w:r>
      <w:r>
        <w:rPr>
          <w:rFonts w:cs="Times New Roman"/>
          <w:i/>
          <w:sz w:val="20"/>
          <w:szCs w:val="20"/>
        </w:rPr>
        <w:t>7</w:t>
      </w:r>
      <w:r w:rsidRPr="007646D8">
        <w:rPr>
          <w:rFonts w:cs="Times New Roman"/>
          <w:i/>
          <w:sz w:val="20"/>
          <w:szCs w:val="20"/>
        </w:rPr>
        <w:t xml:space="preserve">.att. </w:t>
      </w:r>
      <w:r w:rsidRPr="007646D8">
        <w:rPr>
          <w:rFonts w:cs="Times New Roman"/>
          <w:i/>
          <w:sz w:val="20"/>
          <w:szCs w:val="20"/>
        </w:rPr>
        <w:tab/>
      </w:r>
      <w:r>
        <w:rPr>
          <w:rFonts w:cs="Times New Roman"/>
          <w:i/>
          <w:sz w:val="20"/>
          <w:szCs w:val="20"/>
        </w:rPr>
        <w:t>Finanšu ministrijas priekšlikums par AFI kapitāla turētāju</w:t>
      </w:r>
    </w:p>
    <w:p w:rsidR="009D3546" w:rsidRDefault="009D3546" w:rsidP="00E71FA4">
      <w:pPr>
        <w:ind w:firstLine="720"/>
        <w:jc w:val="both"/>
        <w:rPr>
          <w:color w:val="000000"/>
        </w:rPr>
      </w:pPr>
    </w:p>
    <w:p w:rsidR="009D3546" w:rsidRDefault="009D3546" w:rsidP="009D3546">
      <w:pPr>
        <w:ind w:firstLine="720"/>
        <w:jc w:val="both"/>
        <w:rPr>
          <w:bCs/>
          <w:color w:val="000000"/>
        </w:rPr>
      </w:pPr>
      <w:r>
        <w:rPr>
          <w:color w:val="000000"/>
        </w:rPr>
        <w:t xml:space="preserve">Vēršam uzmanību, ka </w:t>
      </w:r>
      <w:r w:rsidRPr="00BB7AA3">
        <w:rPr>
          <w:bCs/>
          <w:color w:val="000000"/>
        </w:rPr>
        <w:t xml:space="preserve">AFI </w:t>
      </w:r>
      <w:r>
        <w:rPr>
          <w:bCs/>
          <w:color w:val="000000"/>
        </w:rPr>
        <w:t xml:space="preserve">tieši </w:t>
      </w:r>
      <w:r w:rsidRPr="00BB7AA3">
        <w:rPr>
          <w:bCs/>
          <w:color w:val="000000"/>
          <w:u w:val="single"/>
        </w:rPr>
        <w:t>nepiedalās valsts atbalsta politikas plānošanā</w:t>
      </w:r>
      <w:r>
        <w:rPr>
          <w:bCs/>
          <w:color w:val="000000"/>
        </w:rPr>
        <w:t xml:space="preserve">. </w:t>
      </w:r>
      <w:r w:rsidRPr="009D3546">
        <w:rPr>
          <w:bCs/>
          <w:color w:val="000000"/>
        </w:rPr>
        <w:t>AFI loma valsts atbalsta sistēmā</w:t>
      </w:r>
      <w:r>
        <w:rPr>
          <w:bCs/>
          <w:color w:val="000000"/>
        </w:rPr>
        <w:t xml:space="preserve"> (skat.28.att.):</w:t>
      </w:r>
    </w:p>
    <w:p w:rsidR="009D3546" w:rsidRPr="009D3546" w:rsidRDefault="009D3546" w:rsidP="009A11FB">
      <w:pPr>
        <w:numPr>
          <w:ilvl w:val="0"/>
          <w:numId w:val="62"/>
        </w:numPr>
        <w:tabs>
          <w:tab w:val="clear" w:pos="720"/>
        </w:tabs>
        <w:ind w:left="0" w:firstLine="142"/>
        <w:jc w:val="both"/>
        <w:rPr>
          <w:color w:val="000000"/>
        </w:rPr>
      </w:pPr>
      <w:r w:rsidRPr="009D3546">
        <w:rPr>
          <w:color w:val="000000"/>
        </w:rPr>
        <w:t>AFI ievieš programmas, kuras apstiprinātas Ministru kabinetā Ministru kabineta 2009.gada 7.aprīļa noteikumos Nr.300 «Ministru kabineta kārtības rullis» noteiktajā kārtībā.</w:t>
      </w:r>
    </w:p>
    <w:p w:rsidR="009D3546" w:rsidRPr="009D3546" w:rsidRDefault="009D3546" w:rsidP="009A11FB">
      <w:pPr>
        <w:numPr>
          <w:ilvl w:val="0"/>
          <w:numId w:val="62"/>
        </w:numPr>
        <w:tabs>
          <w:tab w:val="clear" w:pos="720"/>
        </w:tabs>
        <w:ind w:left="0" w:firstLine="142"/>
        <w:jc w:val="both"/>
        <w:rPr>
          <w:color w:val="000000"/>
        </w:rPr>
      </w:pPr>
      <w:r w:rsidRPr="009D3546">
        <w:rPr>
          <w:color w:val="000000"/>
        </w:rPr>
        <w:t>AFI savas kompetences ietvaros piedalās valsts atbalsta programmu izstrādē (finanšu instrumentu inženierija) sadarbībā ar atbildīgo nozares ministriju, nevalstiskā sektora pārstāvjiem un iespējamajiem sadarbības partneriem.</w:t>
      </w:r>
    </w:p>
    <w:p w:rsidR="009D3546" w:rsidRPr="00F768B8" w:rsidRDefault="009D3546" w:rsidP="009A11FB">
      <w:pPr>
        <w:numPr>
          <w:ilvl w:val="0"/>
          <w:numId w:val="62"/>
        </w:numPr>
        <w:tabs>
          <w:tab w:val="clear" w:pos="720"/>
        </w:tabs>
        <w:ind w:left="0" w:firstLine="142"/>
        <w:jc w:val="both"/>
        <w:rPr>
          <w:color w:val="000000"/>
        </w:rPr>
      </w:pPr>
      <w:r w:rsidRPr="00F768B8">
        <w:rPr>
          <w:color w:val="000000"/>
        </w:rPr>
        <w:t>AFI savas kompetences ietvaros piedalās reģionālo valsts atbalsta programmu izstrādē (finanšu instrumentu inženierija) sadarbībā ar pašvaldību un iespējamajiem sadarbības partneriem.</w:t>
      </w:r>
    </w:p>
    <w:p w:rsidR="009D3546" w:rsidRPr="009D3546" w:rsidRDefault="009D3546" w:rsidP="009A11FB">
      <w:pPr>
        <w:numPr>
          <w:ilvl w:val="0"/>
          <w:numId w:val="62"/>
        </w:numPr>
        <w:tabs>
          <w:tab w:val="clear" w:pos="720"/>
        </w:tabs>
        <w:ind w:left="0" w:firstLine="142"/>
        <w:jc w:val="both"/>
        <w:rPr>
          <w:color w:val="000000"/>
        </w:rPr>
      </w:pPr>
      <w:r w:rsidRPr="009D3546">
        <w:rPr>
          <w:color w:val="000000"/>
        </w:rPr>
        <w:t>AFI nodrošina valsts atbalsta programmu ieviešanu atbilstoši to mērķiem un valsts atbalsta piešķiršanas kritērijiem.</w:t>
      </w:r>
    </w:p>
    <w:p w:rsidR="009D3546" w:rsidRPr="009D3546" w:rsidRDefault="009D3546" w:rsidP="009A11FB">
      <w:pPr>
        <w:numPr>
          <w:ilvl w:val="0"/>
          <w:numId w:val="62"/>
        </w:numPr>
        <w:tabs>
          <w:tab w:val="clear" w:pos="720"/>
        </w:tabs>
        <w:ind w:left="0" w:firstLine="142"/>
        <w:jc w:val="both"/>
        <w:rPr>
          <w:color w:val="000000"/>
        </w:rPr>
      </w:pPr>
      <w:r w:rsidRPr="009D3546">
        <w:rPr>
          <w:color w:val="000000"/>
        </w:rPr>
        <w:t xml:space="preserve">AFI uzkrāj un apkopo informāciju par izsniegto valsts atbalstu, </w:t>
      </w:r>
      <w:proofErr w:type="spellStart"/>
      <w:r w:rsidRPr="009D3546">
        <w:rPr>
          <w:color w:val="000000"/>
        </w:rPr>
        <w:t>t.sk</w:t>
      </w:r>
      <w:proofErr w:type="spellEnd"/>
      <w:r w:rsidRPr="009D3546">
        <w:rPr>
          <w:color w:val="000000"/>
        </w:rPr>
        <w:t xml:space="preserve">., kvantitatīvos rādītājus, programmu apguvi reģionālā un nozaru griezumā, kā arī klientu atsauksmes un kopējo tirgus pieprasījuma dinamiku. </w:t>
      </w:r>
    </w:p>
    <w:p w:rsidR="009D3546" w:rsidRDefault="009D3546" w:rsidP="009A11FB">
      <w:pPr>
        <w:numPr>
          <w:ilvl w:val="0"/>
          <w:numId w:val="62"/>
        </w:numPr>
        <w:tabs>
          <w:tab w:val="clear" w:pos="720"/>
        </w:tabs>
        <w:ind w:left="0" w:firstLine="142"/>
        <w:jc w:val="both"/>
        <w:rPr>
          <w:color w:val="000000"/>
        </w:rPr>
      </w:pPr>
      <w:r w:rsidRPr="009D3546">
        <w:rPr>
          <w:color w:val="000000"/>
        </w:rPr>
        <w:t>AFI sniedz nepieciešamo informāciju par valsts atbalsta programmām politikas plānotājiem.</w:t>
      </w:r>
    </w:p>
    <w:p w:rsidR="009D3546" w:rsidRPr="009D3546" w:rsidRDefault="009D3546" w:rsidP="00BB7AA3">
      <w:pPr>
        <w:jc w:val="both"/>
        <w:rPr>
          <w:color w:val="000000"/>
        </w:rPr>
      </w:pPr>
      <w:r>
        <w:rPr>
          <w:noProof/>
          <w:lang w:eastAsia="lv-LV"/>
        </w:rPr>
        <w:drawing>
          <wp:inline distT="0" distB="0" distL="0" distR="0" wp14:anchorId="34069B49" wp14:editId="7C801DA0">
            <wp:extent cx="5274310" cy="2510181"/>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2510181"/>
                    </a:xfrm>
                    <a:prstGeom prst="rect">
                      <a:avLst/>
                    </a:prstGeom>
                    <a:noFill/>
                    <a:ln>
                      <a:noFill/>
                    </a:ln>
                    <a:effectLst/>
                    <a:extLst/>
                  </pic:spPr>
                </pic:pic>
              </a:graphicData>
            </a:graphic>
          </wp:inline>
        </w:drawing>
      </w:r>
    </w:p>
    <w:p w:rsidR="009D3546" w:rsidRPr="007646D8" w:rsidRDefault="009D3546" w:rsidP="009D3546">
      <w:pPr>
        <w:ind w:right="-58"/>
        <w:jc w:val="center"/>
        <w:rPr>
          <w:rFonts w:cs="Times New Roman"/>
          <w:i/>
          <w:sz w:val="20"/>
          <w:szCs w:val="20"/>
        </w:rPr>
      </w:pPr>
      <w:r w:rsidRPr="007646D8">
        <w:rPr>
          <w:rFonts w:cs="Times New Roman"/>
          <w:i/>
          <w:sz w:val="20"/>
          <w:szCs w:val="20"/>
        </w:rPr>
        <w:t>2</w:t>
      </w:r>
      <w:r>
        <w:rPr>
          <w:rFonts w:cs="Times New Roman"/>
          <w:i/>
          <w:sz w:val="20"/>
          <w:szCs w:val="20"/>
        </w:rPr>
        <w:t>8</w:t>
      </w:r>
      <w:r w:rsidRPr="007646D8">
        <w:rPr>
          <w:rFonts w:cs="Times New Roman"/>
          <w:i/>
          <w:sz w:val="20"/>
          <w:szCs w:val="20"/>
        </w:rPr>
        <w:t xml:space="preserve">.att. </w:t>
      </w:r>
      <w:r w:rsidRPr="007646D8">
        <w:rPr>
          <w:rFonts w:cs="Times New Roman"/>
          <w:i/>
          <w:sz w:val="20"/>
          <w:szCs w:val="20"/>
        </w:rPr>
        <w:tab/>
        <w:t xml:space="preserve">AFI </w:t>
      </w:r>
      <w:r>
        <w:rPr>
          <w:rFonts w:cs="Times New Roman"/>
          <w:i/>
          <w:sz w:val="20"/>
          <w:szCs w:val="20"/>
        </w:rPr>
        <w:t>loma valsts atbalsta sistēmā</w:t>
      </w:r>
    </w:p>
    <w:p w:rsidR="009D3546" w:rsidRPr="009D3546" w:rsidRDefault="009D3546" w:rsidP="009D3546">
      <w:pPr>
        <w:ind w:firstLine="720"/>
        <w:jc w:val="both"/>
        <w:rPr>
          <w:color w:val="000000"/>
        </w:rPr>
      </w:pPr>
    </w:p>
    <w:p w:rsidR="00F62DE3" w:rsidRDefault="00F62DE3" w:rsidP="00E71FA4">
      <w:pPr>
        <w:pStyle w:val="Heading2"/>
        <w:spacing w:before="0"/>
        <w:ind w:firstLine="720"/>
        <w:jc w:val="both"/>
        <w:rPr>
          <w:rFonts w:ascii="Times New Roman" w:eastAsiaTheme="minorHAnsi" w:hAnsi="Times New Roman" w:cs="Times New Roman"/>
          <w:b w:val="0"/>
          <w:bCs w:val="0"/>
          <w:color w:val="auto"/>
          <w:sz w:val="28"/>
          <w:szCs w:val="28"/>
        </w:rPr>
      </w:pPr>
      <w:bookmarkStart w:id="104" w:name="_Toc334685380"/>
      <w:r w:rsidRPr="00714B4A">
        <w:rPr>
          <w:rFonts w:ascii="Times New Roman" w:eastAsiaTheme="minorHAnsi" w:hAnsi="Times New Roman" w:cs="Times New Roman"/>
          <w:b w:val="0"/>
          <w:bCs w:val="0"/>
          <w:color w:val="auto"/>
          <w:sz w:val="28"/>
          <w:szCs w:val="28"/>
        </w:rPr>
        <w:t xml:space="preserve">Atbilstoši Valsts </w:t>
      </w:r>
      <w:r w:rsidR="00714B4A" w:rsidRPr="00714B4A">
        <w:rPr>
          <w:rFonts w:ascii="Times New Roman" w:eastAsiaTheme="minorHAnsi" w:hAnsi="Times New Roman" w:cs="Times New Roman"/>
          <w:b w:val="0"/>
          <w:bCs w:val="0"/>
          <w:color w:val="auto"/>
          <w:sz w:val="28"/>
          <w:szCs w:val="28"/>
        </w:rPr>
        <w:t xml:space="preserve">kapitāla daļu pārvaldības koncepcijā </w:t>
      </w:r>
      <w:r w:rsidR="00714B4A">
        <w:rPr>
          <w:rFonts w:ascii="Times New Roman" w:eastAsiaTheme="minorHAnsi" w:hAnsi="Times New Roman" w:cs="Times New Roman"/>
          <w:b w:val="0"/>
          <w:bCs w:val="0"/>
          <w:color w:val="auto"/>
          <w:sz w:val="28"/>
          <w:szCs w:val="28"/>
        </w:rPr>
        <w:t>paredzētajām, kapitālsabiedrībām ir jāveido padome, ja tās atbilst šādiem kritērijiem:</w:t>
      </w:r>
      <w:bookmarkEnd w:id="104"/>
    </w:p>
    <w:p w:rsidR="00714B4A" w:rsidRDefault="00714B4A" w:rsidP="009A11FB">
      <w:pPr>
        <w:numPr>
          <w:ilvl w:val="0"/>
          <w:numId w:val="60"/>
        </w:numPr>
        <w:tabs>
          <w:tab w:val="clear" w:pos="1080"/>
        </w:tabs>
        <w:ind w:left="426"/>
        <w:jc w:val="both"/>
        <w:rPr>
          <w:snapToGrid w:val="0"/>
        </w:rPr>
      </w:pPr>
      <w:r>
        <w:rPr>
          <w:snapToGrid w:val="0"/>
        </w:rPr>
        <w:t xml:space="preserve">Bilances kopsumma lielāka par 3 miljoniem </w:t>
      </w:r>
      <w:smartTag w:uri="schemas-tilde-lv/tildestengine" w:element="currency2">
        <w:smartTagPr>
          <w:attr w:name="currency_id" w:val="48"/>
          <w:attr w:name="currency_key" w:val="LVL"/>
          <w:attr w:name="currency_value" w:val="1"/>
          <w:attr w:name="currency_text" w:val="latu"/>
        </w:smartTagPr>
        <w:r>
          <w:rPr>
            <w:snapToGrid w:val="0"/>
          </w:rPr>
          <w:t>latu</w:t>
        </w:r>
      </w:smartTag>
      <w:r>
        <w:rPr>
          <w:snapToGrid w:val="0"/>
        </w:rPr>
        <w:t>;</w:t>
      </w:r>
    </w:p>
    <w:p w:rsidR="00714B4A" w:rsidRDefault="00714B4A" w:rsidP="009A11FB">
      <w:pPr>
        <w:numPr>
          <w:ilvl w:val="0"/>
          <w:numId w:val="60"/>
        </w:numPr>
        <w:tabs>
          <w:tab w:val="clear" w:pos="1080"/>
        </w:tabs>
        <w:ind w:left="426"/>
        <w:jc w:val="both"/>
        <w:rPr>
          <w:snapToGrid w:val="0"/>
        </w:rPr>
      </w:pPr>
      <w:r>
        <w:rPr>
          <w:snapToGrid w:val="0"/>
        </w:rPr>
        <w:t xml:space="preserve">Neto apgrozījums lielāks par 15 miljoniem </w:t>
      </w:r>
      <w:smartTag w:uri="schemas-tilde-lv/tildestengine" w:element="currency2">
        <w:smartTagPr>
          <w:attr w:name="currency_id" w:val="48"/>
          <w:attr w:name="currency_key" w:val="LVL"/>
          <w:attr w:name="currency_value" w:val="1"/>
          <w:attr w:name="currency_text" w:val="latu"/>
        </w:smartTagPr>
        <w:r>
          <w:rPr>
            <w:snapToGrid w:val="0"/>
          </w:rPr>
          <w:t>latu</w:t>
        </w:r>
      </w:smartTag>
      <w:r>
        <w:rPr>
          <w:snapToGrid w:val="0"/>
        </w:rPr>
        <w:t>;</w:t>
      </w:r>
    </w:p>
    <w:p w:rsidR="00714B4A" w:rsidRDefault="00714B4A" w:rsidP="009A11FB">
      <w:pPr>
        <w:numPr>
          <w:ilvl w:val="0"/>
          <w:numId w:val="60"/>
        </w:numPr>
        <w:tabs>
          <w:tab w:val="clear" w:pos="1080"/>
        </w:tabs>
        <w:ind w:left="426"/>
        <w:jc w:val="both"/>
        <w:rPr>
          <w:snapToGrid w:val="0"/>
        </w:rPr>
      </w:pPr>
      <w:r>
        <w:rPr>
          <w:snapToGrid w:val="0"/>
        </w:rPr>
        <w:t>Vidējais darbinieku skaits lielāks par 50.</w:t>
      </w:r>
    </w:p>
    <w:p w:rsidR="00714B4A" w:rsidRDefault="00714B4A" w:rsidP="000703A5">
      <w:pPr>
        <w:ind w:firstLine="720"/>
        <w:jc w:val="both"/>
        <w:rPr>
          <w:rFonts w:cs="Times New Roman"/>
          <w:bCs/>
          <w:szCs w:val="28"/>
        </w:rPr>
      </w:pPr>
      <w:r>
        <w:t xml:space="preserve">Līdz ar to ir sagaidāms, ka arī AFI būs jāveido padome. Viens no padomes uzdevumiem saskaņā ar koncepcijā paredzēto ir kapitālsabiedrības stratēģijas izvērtēšana un vadība. Ņemot vērā to, ka </w:t>
      </w:r>
      <w:r w:rsidR="000703A5">
        <w:t xml:space="preserve">AFI darbības mērķi ir īstenot valsts atbalsta programmas vairāku ministriju atbildības jomā, lai nodrošinātu koordinētu uzņēmuma stratēģijas vadību, AFI padomē būtu vēlams iekļaut pārstāvjus ne tikai no Finanšu ministrijas, bet arī no citām iesaistītajām ministrijām. </w:t>
      </w:r>
    </w:p>
    <w:p w:rsidR="00DA13B5" w:rsidRDefault="00714B4A" w:rsidP="00E71FA4">
      <w:pPr>
        <w:pStyle w:val="Heading2"/>
        <w:spacing w:before="0"/>
        <w:ind w:firstLine="720"/>
        <w:jc w:val="both"/>
        <w:rPr>
          <w:rFonts w:ascii="Times New Roman" w:eastAsiaTheme="minorHAnsi" w:hAnsi="Times New Roman" w:cs="Times New Roman"/>
          <w:bCs w:val="0"/>
          <w:color w:val="auto"/>
          <w:sz w:val="28"/>
          <w:szCs w:val="28"/>
        </w:rPr>
      </w:pPr>
      <w:bookmarkStart w:id="105" w:name="_Toc334685381"/>
      <w:r>
        <w:rPr>
          <w:rFonts w:ascii="Times New Roman" w:eastAsiaTheme="minorHAnsi" w:hAnsi="Times New Roman" w:cs="Times New Roman"/>
          <w:bCs w:val="0"/>
          <w:color w:val="auto"/>
          <w:sz w:val="28"/>
          <w:szCs w:val="28"/>
        </w:rPr>
        <w:t xml:space="preserve">Ņemot vērā iepriekš minēto ierosinām, ka </w:t>
      </w:r>
      <w:r w:rsidR="00E71FA4">
        <w:rPr>
          <w:rFonts w:ascii="Times New Roman" w:eastAsiaTheme="minorHAnsi" w:hAnsi="Times New Roman" w:cs="Times New Roman"/>
          <w:bCs w:val="0"/>
          <w:color w:val="auto"/>
          <w:sz w:val="28"/>
          <w:szCs w:val="28"/>
        </w:rPr>
        <w:t>Finanšu ministrijai kā kapitāla daļu turētājam jānosaka pienākums padomē iekļaut pārstāvjus no iesaistītajām nozaru mini</w:t>
      </w:r>
      <w:r w:rsidR="00E72B97">
        <w:rPr>
          <w:rFonts w:ascii="Times New Roman" w:eastAsiaTheme="minorHAnsi" w:hAnsi="Times New Roman" w:cs="Times New Roman"/>
          <w:bCs w:val="0"/>
          <w:color w:val="auto"/>
          <w:sz w:val="28"/>
          <w:szCs w:val="28"/>
        </w:rPr>
        <w:t>s</w:t>
      </w:r>
      <w:r w:rsidR="00E71FA4">
        <w:rPr>
          <w:rFonts w:ascii="Times New Roman" w:eastAsiaTheme="minorHAnsi" w:hAnsi="Times New Roman" w:cs="Times New Roman"/>
          <w:bCs w:val="0"/>
          <w:color w:val="auto"/>
          <w:sz w:val="28"/>
          <w:szCs w:val="28"/>
        </w:rPr>
        <w:t>trij</w:t>
      </w:r>
      <w:r w:rsidR="00E72B97">
        <w:rPr>
          <w:rFonts w:ascii="Times New Roman" w:eastAsiaTheme="minorHAnsi" w:hAnsi="Times New Roman" w:cs="Times New Roman"/>
          <w:bCs w:val="0"/>
          <w:color w:val="auto"/>
          <w:sz w:val="28"/>
          <w:szCs w:val="28"/>
        </w:rPr>
        <w:t>ā</w:t>
      </w:r>
      <w:r w:rsidR="00E71FA4">
        <w:rPr>
          <w:rFonts w:ascii="Times New Roman" w:eastAsiaTheme="minorHAnsi" w:hAnsi="Times New Roman" w:cs="Times New Roman"/>
          <w:bCs w:val="0"/>
          <w:color w:val="auto"/>
          <w:sz w:val="28"/>
          <w:szCs w:val="28"/>
        </w:rPr>
        <w:t>m – EM, VARAM un ZM.</w:t>
      </w:r>
      <w:bookmarkEnd w:id="105"/>
      <w:r w:rsidR="00E71FA4">
        <w:rPr>
          <w:rFonts w:ascii="Times New Roman" w:eastAsiaTheme="minorHAnsi" w:hAnsi="Times New Roman" w:cs="Times New Roman"/>
          <w:bCs w:val="0"/>
          <w:color w:val="auto"/>
          <w:sz w:val="28"/>
          <w:szCs w:val="28"/>
        </w:rPr>
        <w:t xml:space="preserve"> </w:t>
      </w:r>
      <w:bookmarkEnd w:id="100"/>
    </w:p>
    <w:p w:rsidR="00D151C6" w:rsidRDefault="00D151C6" w:rsidP="00BB7AA3">
      <w:pPr>
        <w:ind w:firstLine="720"/>
        <w:jc w:val="both"/>
      </w:pPr>
      <w:r>
        <w:t xml:space="preserve">Savukārt nevalstiskā sektora iesaiste AFI darbības uzraudzībā tiks īstenota ar konsultatīvās padomes starpniecību, kas konceptuāli lemj par jaunu valsts atbalsta programmu uzsākšanu, kā arī izvērtē īstenoto programmu efektivitāti un aktualitāti. </w:t>
      </w:r>
    </w:p>
    <w:p w:rsidR="00051689" w:rsidRDefault="00051689" w:rsidP="00BB7AA3">
      <w:pPr>
        <w:ind w:firstLine="720"/>
        <w:jc w:val="both"/>
      </w:pPr>
    </w:p>
    <w:p w:rsidR="004C7A15" w:rsidRDefault="004C7A15" w:rsidP="00BB7AA3">
      <w:pPr>
        <w:ind w:firstLine="720"/>
        <w:jc w:val="both"/>
      </w:pPr>
    </w:p>
    <w:p w:rsidR="00047CA3" w:rsidRPr="009A11FB" w:rsidRDefault="00047CA3" w:rsidP="00F47378">
      <w:pPr>
        <w:ind w:right="-58"/>
        <w:jc w:val="center"/>
        <w:rPr>
          <w:rFonts w:ascii="Times New Roman Bold" w:hAnsi="Times New Roman Bold" w:cs="Times New Roman"/>
          <w:caps/>
        </w:rPr>
      </w:pPr>
      <w:bookmarkStart w:id="106" w:name="_Toc334685382"/>
      <w:r w:rsidRPr="009A11FB">
        <w:rPr>
          <w:rFonts w:ascii="Times New Roman Bold" w:hAnsi="Times New Roman Bold" w:cs="Times New Roman"/>
          <w:caps/>
        </w:rPr>
        <w:t>T</w:t>
      </w:r>
      <w:r w:rsidR="00E17677" w:rsidRPr="009A11FB">
        <w:rPr>
          <w:rFonts w:ascii="Times New Roman Bold" w:hAnsi="Times New Roman Bold" w:cs="Times New Roman"/>
          <w:caps/>
        </w:rPr>
        <w:t>urpmāk</w:t>
      </w:r>
      <w:r w:rsidR="006F32C2" w:rsidRPr="009A11FB">
        <w:rPr>
          <w:rFonts w:ascii="Times New Roman Bold" w:hAnsi="Times New Roman Bold" w:cs="Times New Roman"/>
          <w:caps/>
        </w:rPr>
        <w:t>ā</w:t>
      </w:r>
      <w:r w:rsidRPr="009A11FB">
        <w:rPr>
          <w:rFonts w:ascii="Times New Roman Bold" w:hAnsi="Times New Roman Bold" w:cs="Times New Roman"/>
          <w:caps/>
        </w:rPr>
        <w:t xml:space="preserve"> rīcība</w:t>
      </w:r>
      <w:bookmarkEnd w:id="106"/>
    </w:p>
    <w:p w:rsidR="00E17677" w:rsidRPr="007646D8" w:rsidRDefault="00E17677" w:rsidP="00322CE1">
      <w:pPr>
        <w:ind w:right="-58" w:firstLine="720"/>
      </w:pPr>
    </w:p>
    <w:p w:rsidR="00997F77" w:rsidRPr="007646D8" w:rsidRDefault="00953EC4" w:rsidP="00F56114">
      <w:pPr>
        <w:pStyle w:val="ListParagraph"/>
        <w:numPr>
          <w:ilvl w:val="2"/>
          <w:numId w:val="49"/>
        </w:numPr>
        <w:ind w:left="0" w:right="-58" w:firstLine="720"/>
        <w:jc w:val="both"/>
      </w:pPr>
      <w:r w:rsidRPr="007646D8">
        <w:t>Konsultatīvā padome turpina darbu, lai nodrošinātu Ministru kabineta 2011.gada 1.novembra sēdes protokola Nr.62 64.§ protokollēmuma 18.punktā uzdotā izpildi un vērtē plānotās valsts atbalsta programmas, kas tiks ieviestas finanšu instrumentu veidā;</w:t>
      </w:r>
    </w:p>
    <w:p w:rsidR="00F47378" w:rsidRDefault="00C23832" w:rsidP="00322CE1">
      <w:pPr>
        <w:pStyle w:val="ListParagraph"/>
        <w:numPr>
          <w:ilvl w:val="2"/>
          <w:numId w:val="49"/>
        </w:numPr>
        <w:autoSpaceDE w:val="0"/>
        <w:autoSpaceDN w:val="0"/>
        <w:adjustRightInd w:val="0"/>
        <w:spacing w:after="120"/>
        <w:ind w:left="0" w:right="-58" w:firstLine="720"/>
        <w:jc w:val="both"/>
      </w:pPr>
      <w:r>
        <w:t xml:space="preserve">EM sadarbībā ar FM, VARAM un ZM </w:t>
      </w:r>
      <w:r w:rsidR="006E6D28">
        <w:t>veic</w:t>
      </w:r>
      <w:r w:rsidR="00E34840" w:rsidRPr="007646D8">
        <w:t xml:space="preserve"> padziļinātu </w:t>
      </w:r>
      <w:r>
        <w:t xml:space="preserve">vienotas attīstības finanšu institūcijas izveides </w:t>
      </w:r>
      <w:r w:rsidR="00E34840" w:rsidRPr="007646D8">
        <w:t>juridisko</w:t>
      </w:r>
      <w:r>
        <w:t xml:space="preserve">, ekonomisko un lietderības aspektu izvērtējumu </w:t>
      </w:r>
      <w:r w:rsidR="00E34840" w:rsidRPr="007646D8">
        <w:t xml:space="preserve">(ņemot vērā informatīvajā ziņojumā iekļautās izveides vadlīnijas) un izstrādāt rīcības plānu (ceļa karti) </w:t>
      </w:r>
      <w:r>
        <w:t>ar veicamajām darbībām</w:t>
      </w:r>
      <w:r w:rsidR="00E34840" w:rsidRPr="007646D8">
        <w:t xml:space="preserve"> vienotas attīstības finanšu institūcijas izveidei.</w:t>
      </w:r>
    </w:p>
    <w:p w:rsidR="006E6D28" w:rsidRPr="006E6D28" w:rsidRDefault="006E6D28" w:rsidP="00322CE1">
      <w:pPr>
        <w:pStyle w:val="ListParagraph"/>
        <w:numPr>
          <w:ilvl w:val="2"/>
          <w:numId w:val="49"/>
        </w:numPr>
        <w:autoSpaceDE w:val="0"/>
        <w:autoSpaceDN w:val="0"/>
        <w:adjustRightInd w:val="0"/>
        <w:spacing w:after="120"/>
        <w:ind w:left="0" w:right="-58" w:firstLine="720"/>
        <w:jc w:val="both"/>
      </w:pPr>
      <w:r>
        <w:rPr>
          <w:szCs w:val="28"/>
        </w:rPr>
        <w:t>Ekonomikas ministrija</w:t>
      </w:r>
      <w:r w:rsidR="001D0DF0" w:rsidRPr="00F47378">
        <w:rPr>
          <w:szCs w:val="28"/>
        </w:rPr>
        <w:t xml:space="preserve"> līdz 2012.gada 31.de</w:t>
      </w:r>
      <w:r>
        <w:rPr>
          <w:szCs w:val="28"/>
        </w:rPr>
        <w:t xml:space="preserve">cembrim sagatavo </w:t>
      </w:r>
      <w:r w:rsidR="001D0DF0" w:rsidRPr="00F47378">
        <w:rPr>
          <w:szCs w:val="28"/>
        </w:rPr>
        <w:t>novērtējumu par pastāvošajām tirgus nepilnībām finansējuma pieejamības jomā, tai skaitā novērtējot, kādi finanšu instrumenti un kādā apmērā īstenojami.</w:t>
      </w:r>
    </w:p>
    <w:p w:rsidR="006E6D28" w:rsidRPr="006E6D28" w:rsidRDefault="006E6D28" w:rsidP="00322CE1">
      <w:pPr>
        <w:pStyle w:val="ListParagraph"/>
        <w:numPr>
          <w:ilvl w:val="2"/>
          <w:numId w:val="49"/>
        </w:numPr>
        <w:autoSpaceDE w:val="0"/>
        <w:autoSpaceDN w:val="0"/>
        <w:adjustRightInd w:val="0"/>
        <w:spacing w:after="120"/>
        <w:ind w:left="0" w:right="-58" w:firstLine="720"/>
        <w:jc w:val="both"/>
      </w:pPr>
      <w:r w:rsidRPr="007646D8">
        <w:t xml:space="preserve">Hipotēku </w:t>
      </w:r>
      <w:r>
        <w:t xml:space="preserve">bankas komercdaļas atsavināšanu plānots </w:t>
      </w:r>
      <w:r w:rsidRPr="007646D8">
        <w:t>pabeig</w:t>
      </w:r>
      <w:r>
        <w:t>t</w:t>
      </w:r>
      <w:r w:rsidRPr="007646D8">
        <w:t xml:space="preserve"> līdz 2012.gada beigām</w:t>
      </w:r>
      <w:r>
        <w:t>.</w:t>
      </w:r>
    </w:p>
    <w:p w:rsidR="006E6D28" w:rsidRDefault="001D0DF0" w:rsidP="00322CE1">
      <w:pPr>
        <w:pStyle w:val="ListParagraph"/>
        <w:numPr>
          <w:ilvl w:val="2"/>
          <w:numId w:val="49"/>
        </w:numPr>
        <w:autoSpaceDE w:val="0"/>
        <w:autoSpaceDN w:val="0"/>
        <w:adjustRightInd w:val="0"/>
        <w:spacing w:after="120"/>
        <w:ind w:left="0" w:right="-58" w:firstLine="720"/>
        <w:jc w:val="both"/>
      </w:pPr>
      <w:r w:rsidRPr="00F47378">
        <w:rPr>
          <w:szCs w:val="28"/>
        </w:rPr>
        <w:t xml:space="preserve"> </w:t>
      </w:r>
      <w:r w:rsidR="006E6D28">
        <w:t>Finanšu ministrija</w:t>
      </w:r>
      <w:r>
        <w:t xml:space="preserve"> sadarbībā</w:t>
      </w:r>
      <w:r w:rsidR="00997F77" w:rsidRPr="007646D8">
        <w:t xml:space="preserve"> ar </w:t>
      </w:r>
      <w:r w:rsidR="007A6A91" w:rsidRPr="007646D8">
        <w:t>Ekonomikas ministriju</w:t>
      </w:r>
      <w:r w:rsidR="00997F77" w:rsidRPr="007646D8">
        <w:t xml:space="preserve"> vienotas attīstības</w:t>
      </w:r>
      <w:r w:rsidR="007A6A91" w:rsidRPr="007646D8">
        <w:t xml:space="preserve"> finanšu</w:t>
      </w:r>
      <w:r w:rsidR="00997F77" w:rsidRPr="007646D8">
        <w:t xml:space="preserve"> institūcijas detalizēt</w:t>
      </w:r>
      <w:r w:rsidR="006E6D28">
        <w:t>u</w:t>
      </w:r>
      <w:r w:rsidR="00997F77" w:rsidRPr="007646D8">
        <w:t xml:space="preserve"> ieviešanas plān</w:t>
      </w:r>
      <w:r w:rsidR="006E6D28">
        <w:t>u</w:t>
      </w:r>
      <w:r w:rsidR="00997F77" w:rsidRPr="007646D8">
        <w:t xml:space="preserve"> </w:t>
      </w:r>
      <w:r w:rsidR="006E6D28">
        <w:t xml:space="preserve">iesniedz </w:t>
      </w:r>
      <w:r w:rsidR="00997F77" w:rsidRPr="007646D8">
        <w:t>apstiprināšana</w:t>
      </w:r>
      <w:r w:rsidR="006E6D28">
        <w:t>i</w:t>
      </w:r>
      <w:r w:rsidR="00997F77" w:rsidRPr="007646D8">
        <w:t xml:space="preserve"> Ministru kabinetā</w:t>
      </w:r>
      <w:r w:rsidR="006E6D28">
        <w:t xml:space="preserve"> līdz 2013.gada 1.martam.</w:t>
      </w:r>
    </w:p>
    <w:p w:rsidR="006E6D28" w:rsidRDefault="00953EC4" w:rsidP="00322CE1">
      <w:pPr>
        <w:pStyle w:val="ListParagraph"/>
        <w:numPr>
          <w:ilvl w:val="2"/>
          <w:numId w:val="49"/>
        </w:numPr>
        <w:autoSpaceDE w:val="0"/>
        <w:autoSpaceDN w:val="0"/>
        <w:adjustRightInd w:val="0"/>
        <w:spacing w:after="120"/>
        <w:ind w:left="0" w:right="-58" w:firstLine="720"/>
        <w:jc w:val="both"/>
      </w:pPr>
      <w:r w:rsidRPr="007646D8">
        <w:t xml:space="preserve">Līdz 2013.gada </w:t>
      </w:r>
      <w:r w:rsidR="005F71A9" w:rsidRPr="007646D8">
        <w:t>31</w:t>
      </w:r>
      <w:r w:rsidRPr="007646D8">
        <w:t>.</w:t>
      </w:r>
      <w:r w:rsidR="005F71A9" w:rsidRPr="007646D8">
        <w:t>martam</w:t>
      </w:r>
      <w:r w:rsidR="00B632C6" w:rsidRPr="007646D8">
        <w:t xml:space="preserve"> </w:t>
      </w:r>
      <w:r w:rsidR="006E6D28">
        <w:t xml:space="preserve">tiek </w:t>
      </w:r>
      <w:r w:rsidRPr="007646D8">
        <w:t>izstrādāt</w:t>
      </w:r>
      <w:r w:rsidR="006E6D28">
        <w:t>s</w:t>
      </w:r>
      <w:r w:rsidRPr="007646D8">
        <w:t xml:space="preserve"> </w:t>
      </w:r>
      <w:r w:rsidR="006E6D28">
        <w:t>speciālais</w:t>
      </w:r>
      <w:r w:rsidR="000B2BFE">
        <w:t xml:space="preserve"> AFI regulējums</w:t>
      </w:r>
      <w:bookmarkStart w:id="107" w:name="_GoBack"/>
      <w:bookmarkEnd w:id="107"/>
      <w:r w:rsidR="005F71A9" w:rsidRPr="007646D8">
        <w:t xml:space="preserve">, </w:t>
      </w:r>
      <w:proofErr w:type="spellStart"/>
      <w:r w:rsidR="005F71A9" w:rsidRPr="007646D8">
        <w:t>t.sk</w:t>
      </w:r>
      <w:proofErr w:type="spellEnd"/>
      <w:r w:rsidR="005F71A9" w:rsidRPr="007646D8">
        <w:t xml:space="preserve">., veicot grozījumus jau esošajā  </w:t>
      </w:r>
      <w:r w:rsidRPr="007646D8">
        <w:t>tiesisk</w:t>
      </w:r>
      <w:r w:rsidR="005F71A9" w:rsidRPr="007646D8">
        <w:t>ajā</w:t>
      </w:r>
      <w:r w:rsidRPr="007646D8">
        <w:t xml:space="preserve"> regulējum</w:t>
      </w:r>
      <w:r w:rsidR="005F71A9" w:rsidRPr="007646D8">
        <w:t>ā, ja tas nepieciešams</w:t>
      </w:r>
      <w:r w:rsidRPr="007646D8">
        <w:t>.</w:t>
      </w:r>
      <w:r w:rsidR="00B632C6" w:rsidRPr="007646D8">
        <w:tab/>
      </w:r>
    </w:p>
    <w:p w:rsidR="00953EC4" w:rsidRPr="007646D8" w:rsidRDefault="00953EC4" w:rsidP="00322CE1">
      <w:pPr>
        <w:pStyle w:val="ListParagraph"/>
        <w:numPr>
          <w:ilvl w:val="2"/>
          <w:numId w:val="49"/>
        </w:numPr>
        <w:autoSpaceDE w:val="0"/>
        <w:autoSpaceDN w:val="0"/>
        <w:adjustRightInd w:val="0"/>
        <w:spacing w:after="120"/>
        <w:ind w:left="0" w:right="-58" w:firstLine="720"/>
        <w:jc w:val="both"/>
      </w:pPr>
      <w:r w:rsidRPr="007646D8">
        <w:t>AFI izveide līdz 2013.gada beigām.</w:t>
      </w:r>
    </w:p>
    <w:p w:rsidR="00DC2A23" w:rsidRDefault="00DC2A23">
      <w:pPr>
        <w:rPr>
          <w:rFonts w:ascii="Times New Roman Bold" w:hAnsi="Times New Roman Bold" w:cs="Times New Roman"/>
          <w:b/>
          <w:caps/>
        </w:rPr>
      </w:pPr>
      <w:r w:rsidRPr="007646D8">
        <w:rPr>
          <w:rFonts w:ascii="Times New Roman Bold" w:hAnsi="Times New Roman Bold" w:cs="Times New Roman"/>
          <w:b/>
          <w:caps/>
        </w:rPr>
        <w:br w:type="page"/>
      </w:r>
    </w:p>
    <w:p w:rsidR="00E13DB9" w:rsidRPr="007646D8" w:rsidRDefault="00E13DB9" w:rsidP="00FC657B">
      <w:pPr>
        <w:pStyle w:val="Heading1"/>
        <w:ind w:right="-58"/>
        <w:jc w:val="center"/>
        <w:rPr>
          <w:rFonts w:ascii="Times New Roman Bold" w:hAnsi="Times New Roman Bold" w:cs="Times New Roman"/>
          <w:b w:val="0"/>
          <w:caps/>
          <w:color w:val="auto"/>
        </w:rPr>
      </w:pPr>
      <w:bookmarkStart w:id="108" w:name="_Toc334685383"/>
      <w:r w:rsidRPr="007646D8">
        <w:rPr>
          <w:rFonts w:ascii="Times New Roman Bold" w:hAnsi="Times New Roman Bold" w:cs="Times New Roman"/>
          <w:b w:val="0"/>
          <w:caps/>
          <w:color w:val="auto"/>
        </w:rPr>
        <w:t>Seci</w:t>
      </w:r>
      <w:r w:rsidRPr="007646D8">
        <w:rPr>
          <w:rFonts w:ascii="Times New Roman Bold" w:hAnsi="Times New Roman Bold" w:cs="Times New Roman"/>
          <w:caps/>
          <w:color w:val="auto"/>
        </w:rPr>
        <w:t>nāju</w:t>
      </w:r>
      <w:r w:rsidRPr="007646D8">
        <w:rPr>
          <w:rFonts w:ascii="Times New Roman Bold" w:hAnsi="Times New Roman Bold" w:cs="Times New Roman"/>
          <w:b w:val="0"/>
          <w:caps/>
          <w:color w:val="auto"/>
        </w:rPr>
        <w:t>mi</w:t>
      </w:r>
      <w:bookmarkEnd w:id="108"/>
    </w:p>
    <w:p w:rsidR="00E13DB9" w:rsidRPr="007646D8" w:rsidRDefault="00E13DB9" w:rsidP="00322CE1">
      <w:pPr>
        <w:pStyle w:val="ListParagraph"/>
        <w:ind w:left="567" w:right="-58" w:firstLine="720"/>
        <w:jc w:val="both"/>
        <w:rPr>
          <w:rFonts w:eastAsia="Calibri" w:cs="Times New Roman"/>
          <w:szCs w:val="28"/>
          <w:lang w:eastAsia="ar-SA"/>
        </w:rPr>
      </w:pPr>
    </w:p>
    <w:p w:rsidR="00BC44D8" w:rsidRPr="007646D8" w:rsidRDefault="00BC44D8" w:rsidP="002B206D">
      <w:pPr>
        <w:pStyle w:val="ListParagraph"/>
        <w:numPr>
          <w:ilvl w:val="0"/>
          <w:numId w:val="64"/>
        </w:numPr>
        <w:ind w:left="0" w:firstLine="709"/>
        <w:jc w:val="both"/>
        <w:rPr>
          <w:rFonts w:eastAsia="Calibri" w:cs="Times New Roman"/>
          <w:szCs w:val="28"/>
          <w:lang w:eastAsia="ar-SA"/>
        </w:rPr>
      </w:pPr>
      <w:r w:rsidRPr="007646D8">
        <w:rPr>
          <w:rFonts w:cs="Times New Roman"/>
          <w:szCs w:val="28"/>
        </w:rPr>
        <w:t>Līdz šim izvērtējot Latvijas finanšu tirgus nepilnības un esošo atbalsta program</w:t>
      </w:r>
      <w:r w:rsidR="009E6347" w:rsidRPr="007646D8">
        <w:rPr>
          <w:rFonts w:cs="Times New Roman"/>
          <w:szCs w:val="28"/>
        </w:rPr>
        <w:t>mu apguves pieeju, secināms, ka L</w:t>
      </w:r>
      <w:r w:rsidRPr="007646D8">
        <w:rPr>
          <w:rFonts w:eastAsia="Calibri" w:cs="Times New Roman"/>
          <w:szCs w:val="28"/>
          <w:lang w:eastAsia="ar-SA"/>
        </w:rPr>
        <w:t xml:space="preserve">atvijas tautsaimniecības attīstību lielā mērā nosaka </w:t>
      </w:r>
      <w:r w:rsidR="006221CD" w:rsidRPr="007646D8">
        <w:rPr>
          <w:rFonts w:eastAsia="Calibri" w:cs="Times New Roman"/>
          <w:szCs w:val="28"/>
          <w:lang w:eastAsia="ar-SA"/>
        </w:rPr>
        <w:t xml:space="preserve">trīs </w:t>
      </w:r>
      <w:r w:rsidRPr="007646D8">
        <w:rPr>
          <w:rFonts w:eastAsia="Calibri" w:cs="Times New Roman"/>
          <w:szCs w:val="28"/>
          <w:lang w:eastAsia="ar-SA"/>
        </w:rPr>
        <w:t>attīstības kritēriji:</w:t>
      </w:r>
    </w:p>
    <w:p w:rsidR="00BC44D8" w:rsidRPr="007646D8" w:rsidRDefault="00BC44D8" w:rsidP="002B206D">
      <w:pPr>
        <w:pStyle w:val="ListParagraph"/>
        <w:numPr>
          <w:ilvl w:val="1"/>
          <w:numId w:val="65"/>
        </w:numPr>
        <w:jc w:val="both"/>
        <w:rPr>
          <w:rFonts w:cs="Times New Roman"/>
          <w:szCs w:val="28"/>
        </w:rPr>
      </w:pPr>
      <w:r w:rsidRPr="007646D8">
        <w:rPr>
          <w:rFonts w:cs="Times New Roman"/>
          <w:szCs w:val="28"/>
        </w:rPr>
        <w:t>Izaugsme (biznesa uzsākšanas veicināšana, MVU atbalsts, inovācijas, atbalsts eksportam);</w:t>
      </w:r>
    </w:p>
    <w:p w:rsidR="00BC44D8" w:rsidRPr="007646D8" w:rsidRDefault="00BC44D8" w:rsidP="002B206D">
      <w:pPr>
        <w:pStyle w:val="ListParagraph"/>
        <w:numPr>
          <w:ilvl w:val="1"/>
          <w:numId w:val="65"/>
        </w:numPr>
        <w:jc w:val="both"/>
        <w:rPr>
          <w:rFonts w:cs="Times New Roman"/>
          <w:szCs w:val="28"/>
        </w:rPr>
      </w:pPr>
      <w:r w:rsidRPr="007646D8">
        <w:rPr>
          <w:rFonts w:cs="Times New Roman"/>
          <w:szCs w:val="28"/>
        </w:rPr>
        <w:t xml:space="preserve">Konkurētspēja (kapitāla pietiekamība, augsta </w:t>
      </w:r>
      <w:proofErr w:type="spellStart"/>
      <w:r w:rsidRPr="007646D8">
        <w:rPr>
          <w:rFonts w:cs="Times New Roman"/>
          <w:szCs w:val="28"/>
        </w:rPr>
        <w:t>eksportspēja</w:t>
      </w:r>
      <w:proofErr w:type="spellEnd"/>
      <w:r w:rsidRPr="007646D8">
        <w:rPr>
          <w:rFonts w:cs="Times New Roman"/>
          <w:szCs w:val="28"/>
        </w:rPr>
        <w:t>, ilgtermiņa atbalsts);</w:t>
      </w:r>
    </w:p>
    <w:p w:rsidR="00BC44D8" w:rsidRPr="007646D8" w:rsidRDefault="00BC44D8" w:rsidP="002B206D">
      <w:pPr>
        <w:pStyle w:val="ListParagraph"/>
        <w:numPr>
          <w:ilvl w:val="1"/>
          <w:numId w:val="65"/>
        </w:numPr>
        <w:jc w:val="both"/>
        <w:rPr>
          <w:rFonts w:cs="Times New Roman"/>
          <w:szCs w:val="28"/>
        </w:rPr>
      </w:pPr>
      <w:r w:rsidRPr="007646D8">
        <w:rPr>
          <w:rFonts w:cs="Times New Roman"/>
          <w:szCs w:val="28"/>
        </w:rPr>
        <w:t>Reģionālā attīstība (izaugsme un konkurētspēja).</w:t>
      </w:r>
    </w:p>
    <w:p w:rsidR="00BC44D8" w:rsidRPr="007646D8" w:rsidRDefault="00BC44D8" w:rsidP="002B206D">
      <w:pPr>
        <w:ind w:firstLine="720"/>
        <w:jc w:val="both"/>
        <w:rPr>
          <w:rFonts w:cs="Times New Roman"/>
          <w:szCs w:val="28"/>
        </w:rPr>
      </w:pPr>
      <w:r w:rsidRPr="007646D8">
        <w:rPr>
          <w:rFonts w:cs="Times New Roman"/>
          <w:szCs w:val="28"/>
        </w:rPr>
        <w:t xml:space="preserve">Konsultatīvās padomes identificētie attīstības kritēriji iezīmē to, kā nākotnē tiks vērtētas un plānotas valsts atbalsta programmas, </w:t>
      </w:r>
      <w:proofErr w:type="spellStart"/>
      <w:r w:rsidRPr="007646D8">
        <w:rPr>
          <w:rFonts w:cs="Times New Roman"/>
          <w:szCs w:val="28"/>
        </w:rPr>
        <w:t>t.sk</w:t>
      </w:r>
      <w:proofErr w:type="spellEnd"/>
      <w:r w:rsidRPr="007646D8">
        <w:rPr>
          <w:rFonts w:cs="Times New Roman"/>
          <w:szCs w:val="28"/>
        </w:rPr>
        <w:t>., nodrošinot programmu savstarpējo salīdzināmību un strukturētu sistēmisko skatījumu uz valsts atbalsta jomu Latvijā.</w:t>
      </w:r>
    </w:p>
    <w:p w:rsidR="00511E6E" w:rsidRPr="007646D8" w:rsidRDefault="00BF5295" w:rsidP="002B206D">
      <w:pPr>
        <w:pStyle w:val="ListParagraph"/>
        <w:numPr>
          <w:ilvl w:val="0"/>
          <w:numId w:val="64"/>
        </w:numPr>
        <w:suppressAutoHyphens/>
        <w:ind w:left="0" w:right="-58" w:firstLine="720"/>
        <w:jc w:val="both"/>
        <w:rPr>
          <w:rFonts w:eastAsia="DejaVu Sans" w:cs="Times New Roman"/>
          <w:szCs w:val="28"/>
          <w:lang w:eastAsia="zh-CN" w:bidi="hi-IN"/>
        </w:rPr>
      </w:pPr>
      <w:r w:rsidRPr="007646D8">
        <w:rPr>
          <w:rFonts w:cs="Times New Roman"/>
          <w:szCs w:val="28"/>
        </w:rPr>
        <w:t>AFI modelim ir jābūt piemērotam Latvijas tirgus apstākļiem, proti, AFI institucionālajam un attīstības programmu saturiskajam modelim ir jābūt atbilstošam esošo tirgus nepilnību koriģēšanai, veicinot privātā sektora iesaisti, nevis konkurējot ar to.</w:t>
      </w:r>
    </w:p>
    <w:p w:rsidR="00511E6E" w:rsidRPr="007646D8" w:rsidRDefault="00BC44D8" w:rsidP="002B206D">
      <w:pPr>
        <w:pStyle w:val="ListParagraph"/>
        <w:numPr>
          <w:ilvl w:val="0"/>
          <w:numId w:val="64"/>
        </w:numPr>
        <w:suppressAutoHyphens/>
        <w:ind w:left="0" w:right="-58" w:firstLine="720"/>
        <w:jc w:val="both"/>
        <w:rPr>
          <w:rFonts w:eastAsia="DejaVu Sans" w:cs="Times New Roman"/>
          <w:szCs w:val="28"/>
          <w:lang w:eastAsia="zh-CN" w:bidi="hi-IN"/>
        </w:rPr>
      </w:pPr>
      <w:r w:rsidRPr="007646D8">
        <w:rPr>
          <w:rFonts w:cs="Times New Roman"/>
          <w:szCs w:val="28"/>
        </w:rPr>
        <w:t>Ievērojot 2011.gada 8.decembra nodomu vēstulē Starptautiskajam Valūtas fondam pausto Latvijas apņemšanos attīstības finanšu institūcijai atturēties no tiešās kreditēšanas, izņemot jau apstiprināto programmu ietvaros, kā arī gadījumos, ja aizdevumu produktam nav analogu piedāvājumu citās komercbankās vai ne-banku finanšu institūcijās un neuzsākt jaunu tiešās kreditēšanas programmu īstenošanu līdz vienotās attīstības finanšu institūcijas izveides plāna apstiprināšanai, kā arī iespējamo atbalsta sniegšanu komercba</w:t>
      </w:r>
      <w:r w:rsidR="00511E6E" w:rsidRPr="007646D8">
        <w:rPr>
          <w:rFonts w:cs="Times New Roman"/>
          <w:szCs w:val="28"/>
        </w:rPr>
        <w:t>nkām,</w:t>
      </w:r>
      <w:r w:rsidRPr="007646D8">
        <w:rPr>
          <w:rFonts w:cs="Times New Roman"/>
          <w:szCs w:val="28"/>
        </w:rPr>
        <w:t xml:space="preserve"> ja tiek izmantoti netiešie valsts atbalsta instrumenti</w:t>
      </w:r>
      <w:r w:rsidR="00EB2998">
        <w:rPr>
          <w:rFonts w:cs="Times New Roman"/>
          <w:szCs w:val="28"/>
        </w:rPr>
        <w:t xml:space="preserve"> (finansēšanas mehānisms)</w:t>
      </w:r>
      <w:r w:rsidRPr="007646D8">
        <w:rPr>
          <w:rFonts w:cs="Times New Roman"/>
          <w:szCs w:val="28"/>
        </w:rPr>
        <w:t xml:space="preserve">, </w:t>
      </w:r>
      <w:r w:rsidR="009E6347" w:rsidRPr="007646D8">
        <w:rPr>
          <w:rFonts w:cs="Times New Roman"/>
          <w:szCs w:val="28"/>
        </w:rPr>
        <w:t xml:space="preserve">AFI ilgtermiņā orientējas uz netiešo valsts atbalsta </w:t>
      </w:r>
      <w:proofErr w:type="spellStart"/>
      <w:r w:rsidR="009E6347" w:rsidRPr="007646D8">
        <w:rPr>
          <w:rFonts w:cs="Times New Roman"/>
          <w:szCs w:val="28"/>
        </w:rPr>
        <w:t>sniegšanu</w:t>
      </w:r>
      <w:r w:rsidR="00EB2998">
        <w:rPr>
          <w:rFonts w:cs="Times New Roman"/>
          <w:szCs w:val="28"/>
        </w:rPr>
        <w:t>(finansēšanas</w:t>
      </w:r>
      <w:proofErr w:type="spellEnd"/>
      <w:r w:rsidR="00EB2998">
        <w:rPr>
          <w:rFonts w:cs="Times New Roman"/>
          <w:szCs w:val="28"/>
        </w:rPr>
        <w:t xml:space="preserve"> mehānisms)</w:t>
      </w:r>
      <w:r w:rsidR="00DD2B74" w:rsidRPr="007646D8">
        <w:rPr>
          <w:rFonts w:cs="Times New Roman"/>
          <w:szCs w:val="28"/>
        </w:rPr>
        <w:t>, tiešo kreditēšanu izmantojot tikai gadījumos, kad ar netiešo kreditēšanu nav iespējams sa</w:t>
      </w:r>
      <w:r w:rsidR="00E72B97">
        <w:rPr>
          <w:rFonts w:cs="Times New Roman"/>
          <w:szCs w:val="28"/>
        </w:rPr>
        <w:t>s</w:t>
      </w:r>
      <w:r w:rsidR="00DD2B74" w:rsidRPr="007646D8">
        <w:rPr>
          <w:rFonts w:cs="Times New Roman"/>
          <w:szCs w:val="28"/>
        </w:rPr>
        <w:t>niegt nepieciešamo mērķi</w:t>
      </w:r>
      <w:r w:rsidRPr="007646D8">
        <w:rPr>
          <w:rFonts w:cs="Times New Roman"/>
          <w:szCs w:val="28"/>
        </w:rPr>
        <w:t xml:space="preserve">. </w:t>
      </w:r>
    </w:p>
    <w:p w:rsidR="00511E6E" w:rsidRPr="00B669CA" w:rsidRDefault="00BF5295" w:rsidP="002B206D">
      <w:pPr>
        <w:pStyle w:val="ListParagraph"/>
        <w:numPr>
          <w:ilvl w:val="0"/>
          <w:numId w:val="64"/>
        </w:numPr>
        <w:suppressAutoHyphens/>
        <w:autoSpaceDE w:val="0"/>
        <w:autoSpaceDN w:val="0"/>
        <w:adjustRightInd w:val="0"/>
        <w:ind w:left="0" w:right="-58" w:firstLine="720"/>
        <w:jc w:val="both"/>
        <w:rPr>
          <w:rFonts w:eastAsia="Times New Roman" w:cs="Times New Roman"/>
          <w:szCs w:val="28"/>
          <w:lang w:eastAsia="lv-LV"/>
        </w:rPr>
      </w:pPr>
      <w:r w:rsidRPr="007646D8">
        <w:rPr>
          <w:rFonts w:cs="Times New Roman"/>
          <w:szCs w:val="28"/>
        </w:rPr>
        <w:t xml:space="preserve">Patstāvīgas tiešās finansēšanas infrastruktūras </w:t>
      </w:r>
      <w:r w:rsidR="00B50661" w:rsidRPr="007646D8">
        <w:rPr>
          <w:rFonts w:cs="Times New Roman"/>
          <w:szCs w:val="28"/>
        </w:rPr>
        <w:t>uzturēšana</w:t>
      </w:r>
      <w:r w:rsidRPr="007646D8">
        <w:rPr>
          <w:rFonts w:cs="Times New Roman"/>
          <w:szCs w:val="28"/>
        </w:rPr>
        <w:t xml:space="preserve"> AFI būtu ekonomiski </w:t>
      </w:r>
      <w:r w:rsidR="00B6130B" w:rsidRPr="007646D8">
        <w:rPr>
          <w:rFonts w:cs="Times New Roman"/>
          <w:szCs w:val="28"/>
        </w:rPr>
        <w:t xml:space="preserve">un juridiski </w:t>
      </w:r>
      <w:r w:rsidRPr="007646D8">
        <w:rPr>
          <w:rFonts w:cs="Times New Roman"/>
          <w:szCs w:val="28"/>
        </w:rPr>
        <w:t>pamatota tikai tajos gadījumos, kad nepieciešamā finansējuma nodrošināšana netiešā veidā caur jau esošajiem tirgus finanšu starpniekiem (piemēram, komercbankām, līzinga kompānijām, riska kapitāla fondiem</w:t>
      </w:r>
      <w:r w:rsidR="00D5494D" w:rsidRPr="007646D8">
        <w:rPr>
          <w:rFonts w:cs="Times New Roman"/>
          <w:szCs w:val="28"/>
        </w:rPr>
        <w:t>, krājaizdevu sabiedrībām</w:t>
      </w:r>
      <w:r w:rsidRPr="007646D8">
        <w:rPr>
          <w:rFonts w:cs="Times New Roman"/>
          <w:szCs w:val="28"/>
        </w:rPr>
        <w:t xml:space="preserve"> </w:t>
      </w:r>
      <w:proofErr w:type="spellStart"/>
      <w:r w:rsidRPr="007646D8">
        <w:rPr>
          <w:rFonts w:cs="Times New Roman"/>
          <w:szCs w:val="28"/>
        </w:rPr>
        <w:t>u.c</w:t>
      </w:r>
      <w:proofErr w:type="spellEnd"/>
      <w:r w:rsidRPr="007646D8">
        <w:rPr>
          <w:rFonts w:cs="Times New Roman"/>
          <w:szCs w:val="28"/>
        </w:rPr>
        <w:t>.) ir neiespējama,</w:t>
      </w:r>
      <w:r w:rsidR="00FD52CB" w:rsidRPr="007646D8">
        <w:rPr>
          <w:rFonts w:cs="Times New Roman"/>
          <w:szCs w:val="28"/>
        </w:rPr>
        <w:t xml:space="preserve"> praktiski neīstenojama,</w:t>
      </w:r>
      <w:r w:rsidRPr="007646D8">
        <w:rPr>
          <w:rFonts w:cs="Times New Roman"/>
          <w:szCs w:val="28"/>
        </w:rPr>
        <w:t xml:space="preserve"> neefektīva vai ievērojami dārgāka ilgtermiņā nekā tiešā intervence. </w:t>
      </w:r>
      <w:r w:rsidR="00B669CA">
        <w:rPr>
          <w:rFonts w:cs="Times New Roman"/>
          <w:szCs w:val="28"/>
        </w:rPr>
        <w:t>Ņ</w:t>
      </w:r>
      <w:r w:rsidR="00511E6E" w:rsidRPr="00B669CA">
        <w:rPr>
          <w:rFonts w:eastAsia="Times New Roman" w:cs="Times New Roman"/>
          <w:szCs w:val="28"/>
          <w:lang w:eastAsia="lv-LV"/>
        </w:rPr>
        <w:t>emot vērā</w:t>
      </w:r>
      <w:r w:rsidR="00B669CA">
        <w:rPr>
          <w:rFonts w:eastAsia="Times New Roman" w:cs="Times New Roman"/>
          <w:szCs w:val="28"/>
          <w:lang w:eastAsia="lv-LV"/>
        </w:rPr>
        <w:t xml:space="preserve"> iepriekš minēto, kā arī</w:t>
      </w:r>
      <w:r w:rsidR="00511E6E" w:rsidRPr="00B669CA">
        <w:rPr>
          <w:rFonts w:eastAsia="Times New Roman" w:cs="Times New Roman"/>
          <w:szCs w:val="28"/>
          <w:lang w:eastAsia="lv-LV"/>
        </w:rPr>
        <w:t xml:space="preserve"> Latvijas uzņemtās saistības pret Starptautisko Valūtas fondu un Eiropas Komisiju, Pasaules Bankas rekomendācijas un Konsultatīvās padomes ieteikumus, atbalstīt, ka valsts atbalsta programmās, ko īstenos vienotā attīstības finanšu institūcija, dominēs netieš</w:t>
      </w:r>
      <w:r w:rsidR="00EB2998">
        <w:rPr>
          <w:rFonts w:eastAsia="Times New Roman" w:cs="Times New Roman"/>
          <w:szCs w:val="28"/>
          <w:lang w:eastAsia="lv-LV"/>
        </w:rPr>
        <w:t>ās</w:t>
      </w:r>
      <w:r w:rsidR="00511E6E" w:rsidRPr="00B669CA">
        <w:rPr>
          <w:rFonts w:eastAsia="Times New Roman" w:cs="Times New Roman"/>
          <w:szCs w:val="28"/>
          <w:lang w:eastAsia="lv-LV"/>
        </w:rPr>
        <w:t xml:space="preserve"> valsts atbalsta </w:t>
      </w:r>
      <w:r w:rsidR="00EB2998">
        <w:rPr>
          <w:rFonts w:eastAsia="Times New Roman" w:cs="Times New Roman"/>
          <w:szCs w:val="28"/>
          <w:lang w:eastAsia="lv-LV"/>
        </w:rPr>
        <w:t>programmas (finansēšanas mehānisms),</w:t>
      </w:r>
      <w:r w:rsidR="00511E6E" w:rsidRPr="00B669CA">
        <w:rPr>
          <w:rFonts w:eastAsia="Times New Roman" w:cs="Times New Roman"/>
          <w:szCs w:val="28"/>
          <w:lang w:eastAsia="lv-LV"/>
        </w:rPr>
        <w:t xml:space="preserve"> savukārt tieš</w:t>
      </w:r>
      <w:r w:rsidR="00EB2998">
        <w:rPr>
          <w:rFonts w:eastAsia="Times New Roman" w:cs="Times New Roman"/>
          <w:szCs w:val="28"/>
          <w:lang w:eastAsia="lv-LV"/>
        </w:rPr>
        <w:t>ā</w:t>
      </w:r>
      <w:r w:rsidR="00511E6E" w:rsidRPr="00B669CA">
        <w:rPr>
          <w:rFonts w:eastAsia="Times New Roman" w:cs="Times New Roman"/>
          <w:szCs w:val="28"/>
          <w:lang w:eastAsia="lv-LV"/>
        </w:rPr>
        <w:t xml:space="preserve"> </w:t>
      </w:r>
      <w:r w:rsidR="00EB2998">
        <w:rPr>
          <w:rFonts w:eastAsia="Times New Roman" w:cs="Times New Roman"/>
          <w:szCs w:val="28"/>
          <w:lang w:eastAsia="lv-LV"/>
        </w:rPr>
        <w:t>finansēšana</w:t>
      </w:r>
      <w:r w:rsidR="00EB2998" w:rsidRPr="00B669CA">
        <w:rPr>
          <w:rFonts w:eastAsia="Times New Roman" w:cs="Times New Roman"/>
          <w:szCs w:val="28"/>
          <w:lang w:eastAsia="lv-LV"/>
        </w:rPr>
        <w:t xml:space="preserve"> </w:t>
      </w:r>
      <w:r w:rsidR="00511E6E" w:rsidRPr="00B669CA">
        <w:rPr>
          <w:rFonts w:eastAsia="Times New Roman" w:cs="Times New Roman"/>
          <w:szCs w:val="28"/>
          <w:lang w:eastAsia="lv-LV"/>
        </w:rPr>
        <w:t>saglabājam</w:t>
      </w:r>
      <w:r w:rsidR="00EB2998">
        <w:rPr>
          <w:rFonts w:eastAsia="Times New Roman" w:cs="Times New Roman"/>
          <w:szCs w:val="28"/>
          <w:lang w:eastAsia="lv-LV"/>
        </w:rPr>
        <w:t>a</w:t>
      </w:r>
      <w:r w:rsidR="00511E6E" w:rsidRPr="00B669CA">
        <w:rPr>
          <w:rFonts w:eastAsia="Times New Roman" w:cs="Times New Roman"/>
          <w:szCs w:val="28"/>
          <w:lang w:eastAsia="lv-LV"/>
        </w:rPr>
        <w:t xml:space="preserve"> izņēmuma gadījumos tikai tajos segmentos, ko neapkalpo attīstības institūcijas iespējamie sadarbības partneri (starpnieki), vienlaicīgi ievērojot, ka:</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vienai institūcijai ieviešot gan tiešos, gan netiešos valsts atbalsta instrumentus, pastāv risks, ka šie instrumenti sāk konkurēt institūcijas iekšienē;</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 xml:space="preserve">pastāv risks, ka valsts institūcijā tiešie instrumenti ne vienmēr būs saimnieciski pamatoti, jo caur tiem vieglāk </w:t>
      </w:r>
      <w:r w:rsidR="006221CD" w:rsidRPr="007646D8">
        <w:rPr>
          <w:rFonts w:eastAsia="Times New Roman" w:cs="Times New Roman"/>
          <w:szCs w:val="28"/>
          <w:lang w:eastAsia="lv-LV"/>
        </w:rPr>
        <w:t>īsteno</w:t>
      </w:r>
      <w:r w:rsidRPr="007646D8">
        <w:rPr>
          <w:rFonts w:eastAsia="Times New Roman" w:cs="Times New Roman"/>
          <w:szCs w:val="28"/>
          <w:lang w:eastAsia="lv-LV"/>
        </w:rPr>
        <w:t>jamas atsevišķu grupu intereses;</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tiešajiem instrumentiem</w:t>
      </w:r>
      <w:r w:rsidR="00EB2998">
        <w:rPr>
          <w:rFonts w:eastAsia="Times New Roman" w:cs="Times New Roman"/>
          <w:szCs w:val="28"/>
          <w:lang w:eastAsia="lv-LV"/>
        </w:rPr>
        <w:t xml:space="preserve"> un tiešajai finansēšanai</w:t>
      </w:r>
      <w:r w:rsidRPr="007646D8">
        <w:rPr>
          <w:rFonts w:eastAsia="Times New Roman" w:cs="Times New Roman"/>
          <w:szCs w:val="28"/>
          <w:lang w:eastAsia="lv-LV"/>
        </w:rPr>
        <w:t xml:space="preserve"> piemīt lielāka tirgus kropļošanas tendence, tā kā tiešais atbalsts vienmēr aizvieto privāto kapitālu;</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tiešie instrumenti</w:t>
      </w:r>
      <w:r w:rsidR="00F9565E">
        <w:rPr>
          <w:rFonts w:eastAsia="Times New Roman" w:cs="Times New Roman"/>
          <w:szCs w:val="28"/>
          <w:lang w:eastAsia="lv-LV"/>
        </w:rPr>
        <w:t xml:space="preserve"> un tiešā finansēšana</w:t>
      </w:r>
      <w:r w:rsidRPr="007646D8">
        <w:rPr>
          <w:rFonts w:eastAsia="Times New Roman" w:cs="Times New Roman"/>
          <w:szCs w:val="28"/>
          <w:lang w:eastAsia="lv-LV"/>
        </w:rPr>
        <w:t xml:space="preserve"> ir dārgāki, tādēļ nepieciešams vērtēt to uzturēšanas izmaksas laikā, kad to izmantošana nav objektīvi nepieciešama;</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ekonomiskās krīzes laikā mazinoties vispārējai kredītspējai, būtiski sašaurinās potenciālo valsts atbalsta saņēmēju loks, jo palielinās to uzņēmumu skaits, kas atbilst grūtībās nonākuša uzņēmuma kritērijiem un atbalsta sniegšana šādiem uzņēmumiem ir ierobežota;</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izvēlētajiem valsts atbalsta instrumentiem jāveicina struktūrfondu līdzekļu apguve, nedublējot jau esošās programmas;</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veidojot tiešo un netiešo valsts atbalsta instrumentu kombināciju, jāvērtē institūcijas spēja sasniegt mērķus arī tad, ja starpniekinstitūcijas atsakās no sadarbības kādas programmas ietvaros pārāk maza apjoma vai citu objektīvu iemeslu dēļ; būtiski ir arī apzināt visus iespējamos finanšu starpniekus, vērtējot tos arī no reģionālās pieejamības viedokļa;</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paredzamajiem zaudējumiem ir jābūt iekļautiem programmā, atspoguļojot nodokļu maksātāju potenciālās izmaksas, kādas valstij rodas, sniedzot atbalstu uzņēmējiem.</w:t>
      </w:r>
    </w:p>
    <w:p w:rsidR="00511E6E" w:rsidRPr="007646D8" w:rsidRDefault="00511E6E" w:rsidP="002B206D">
      <w:pPr>
        <w:pStyle w:val="ListParagraph"/>
        <w:numPr>
          <w:ilvl w:val="0"/>
          <w:numId w:val="64"/>
        </w:numPr>
        <w:suppressAutoHyphens/>
        <w:ind w:left="0" w:right="-58" w:firstLine="720"/>
        <w:contextualSpacing w:val="0"/>
        <w:jc w:val="both"/>
        <w:rPr>
          <w:rFonts w:cs="Times New Roman"/>
          <w:szCs w:val="28"/>
        </w:rPr>
      </w:pPr>
      <w:r w:rsidRPr="007646D8">
        <w:rPr>
          <w:rFonts w:cs="Times New Roman"/>
          <w:szCs w:val="28"/>
        </w:rPr>
        <w:t>Visām ministrijām plānotās jaunās valsts atbalsta programmas, kas tiks īstenotas finanšu instrumentu veidā, pirms saskaņošanas uzsākšanas atbilstoši Ministru kabineta 2009.gada 7.aprīļa noteikumiem Nr.300 „Ministru kabineta kārtības rullis”, tās saskaņot ar Finanšu ministrijas izveidoto Konsultatīvo padomi valsts atbalsta programmu koordinācijai un pilnveidošanai. Par jaunām valsts atbalsta programmām tiek uzskatītas tās programmas, kuras protokollēmuma apstiprināšanas brīdī netiek īstenotas, proti, šādu programmu nav, kā arī tās, kuras ir bijušas pārtrauktas vai tiek ievērojami modificētas pēc būtības. Konsultatīvajai padomei jābūt par palīginstrumentu politikas plānošanas dokumentu izveidē.</w:t>
      </w:r>
    </w:p>
    <w:p w:rsidR="00BF5295" w:rsidRPr="007646D8" w:rsidRDefault="00511E6E" w:rsidP="002B206D">
      <w:pPr>
        <w:pStyle w:val="ListParagraph"/>
        <w:numPr>
          <w:ilvl w:val="0"/>
          <w:numId w:val="64"/>
        </w:numPr>
        <w:suppressAutoHyphens/>
        <w:autoSpaceDE w:val="0"/>
        <w:autoSpaceDN w:val="0"/>
        <w:adjustRightInd w:val="0"/>
        <w:ind w:left="0" w:right="-58" w:firstLine="720"/>
        <w:jc w:val="both"/>
        <w:rPr>
          <w:rFonts w:cs="Times New Roman"/>
          <w:bCs/>
          <w:szCs w:val="28"/>
        </w:rPr>
      </w:pPr>
      <w:r w:rsidRPr="007646D8">
        <w:rPr>
          <w:rFonts w:cs="Times New Roman"/>
          <w:bCs/>
          <w:szCs w:val="28"/>
        </w:rPr>
        <w:t>Jā</w:t>
      </w:r>
      <w:r w:rsidR="00BF5295" w:rsidRPr="007646D8">
        <w:rPr>
          <w:rFonts w:cs="Times New Roman"/>
          <w:bCs/>
          <w:szCs w:val="28"/>
        </w:rPr>
        <w:t>ievie</w:t>
      </w:r>
      <w:r w:rsidRPr="007646D8">
        <w:rPr>
          <w:rFonts w:cs="Times New Roman"/>
          <w:bCs/>
          <w:szCs w:val="28"/>
        </w:rPr>
        <w:t>š</w:t>
      </w:r>
      <w:r w:rsidR="00257421" w:rsidRPr="007646D8">
        <w:rPr>
          <w:rFonts w:cs="Times New Roman"/>
          <w:bCs/>
          <w:szCs w:val="28"/>
        </w:rPr>
        <w:t xml:space="preserve"> vienota</w:t>
      </w:r>
      <w:r w:rsidR="00E320E6" w:rsidRPr="007646D8">
        <w:rPr>
          <w:rFonts w:cs="Times New Roman"/>
          <w:bCs/>
          <w:szCs w:val="28"/>
        </w:rPr>
        <w:t xml:space="preserve"> </w:t>
      </w:r>
      <w:r w:rsidR="006221CD" w:rsidRPr="007646D8">
        <w:rPr>
          <w:rFonts w:cs="Times New Roman"/>
          <w:bCs/>
          <w:szCs w:val="28"/>
        </w:rPr>
        <w:t xml:space="preserve">pieeja </w:t>
      </w:r>
      <w:r w:rsidR="00E320E6" w:rsidRPr="007646D8">
        <w:rPr>
          <w:rFonts w:cs="Times New Roman"/>
          <w:bCs/>
          <w:szCs w:val="28"/>
        </w:rPr>
        <w:t>(metodoloģija</w:t>
      </w:r>
      <w:r w:rsidR="00BF5295" w:rsidRPr="007646D8">
        <w:rPr>
          <w:rFonts w:cs="Times New Roman"/>
          <w:bCs/>
          <w:szCs w:val="28"/>
        </w:rPr>
        <w:t>) un principus valsts atbalsta programmu izvērtēšanai konsultatīvajā padomē, paredzot</w:t>
      </w:r>
      <w:r w:rsidRPr="007646D8">
        <w:rPr>
          <w:rFonts w:cs="Times New Roman"/>
          <w:bCs/>
          <w:szCs w:val="28"/>
        </w:rPr>
        <w:t xml:space="preserve"> vismaz</w:t>
      </w:r>
      <w:r w:rsidR="00BF5295" w:rsidRPr="007646D8">
        <w:rPr>
          <w:rFonts w:cs="Times New Roman"/>
          <w:bCs/>
          <w:szCs w:val="28"/>
        </w:rPr>
        <w:t>:</w:t>
      </w:r>
    </w:p>
    <w:p w:rsidR="00BF5295" w:rsidRPr="007646D8" w:rsidRDefault="00BF5295" w:rsidP="002B206D">
      <w:pPr>
        <w:pStyle w:val="ListParagraph"/>
        <w:numPr>
          <w:ilvl w:val="1"/>
          <w:numId w:val="64"/>
        </w:numPr>
        <w:autoSpaceDE w:val="0"/>
        <w:autoSpaceDN w:val="0"/>
        <w:adjustRightInd w:val="0"/>
        <w:ind w:left="0" w:right="-58" w:firstLine="720"/>
        <w:jc w:val="both"/>
        <w:rPr>
          <w:rFonts w:cs="Times New Roman"/>
          <w:szCs w:val="28"/>
        </w:rPr>
      </w:pPr>
      <w:r w:rsidRPr="007646D8">
        <w:rPr>
          <w:rFonts w:cs="Times New Roman"/>
          <w:szCs w:val="28"/>
        </w:rPr>
        <w:t xml:space="preserve">Kārtību, kādā ministrijas </w:t>
      </w:r>
      <w:r w:rsidRPr="007646D8">
        <w:rPr>
          <w:rFonts w:cs="Times New Roman"/>
          <w:bCs/>
          <w:szCs w:val="28"/>
        </w:rPr>
        <w:t>piesaka</w:t>
      </w:r>
      <w:r w:rsidRPr="007646D8">
        <w:rPr>
          <w:rFonts w:cs="Times New Roman"/>
          <w:szCs w:val="28"/>
        </w:rPr>
        <w:t xml:space="preserve"> plānoto jauno valsts atbalsta programmu izskatīšanai konsultatīvajā padomē;</w:t>
      </w:r>
    </w:p>
    <w:p w:rsidR="00BF5295" w:rsidRPr="007646D8" w:rsidRDefault="00BF5295" w:rsidP="002B206D">
      <w:pPr>
        <w:pStyle w:val="ListParagraph"/>
        <w:numPr>
          <w:ilvl w:val="1"/>
          <w:numId w:val="64"/>
        </w:numPr>
        <w:autoSpaceDE w:val="0"/>
        <w:autoSpaceDN w:val="0"/>
        <w:adjustRightInd w:val="0"/>
        <w:ind w:left="0" w:right="-58" w:firstLine="720"/>
        <w:jc w:val="both"/>
        <w:rPr>
          <w:rFonts w:cs="Times New Roman"/>
          <w:szCs w:val="28"/>
        </w:rPr>
      </w:pPr>
      <w:r w:rsidRPr="007646D8">
        <w:rPr>
          <w:rFonts w:cs="Times New Roman"/>
          <w:szCs w:val="28"/>
        </w:rPr>
        <w:t xml:space="preserve">Kārtību, kādā konsultatīvā padome </w:t>
      </w:r>
      <w:r w:rsidRPr="007646D8">
        <w:rPr>
          <w:rFonts w:cs="Times New Roman"/>
          <w:bCs/>
          <w:szCs w:val="28"/>
        </w:rPr>
        <w:t>veic</w:t>
      </w:r>
      <w:r w:rsidRPr="007646D8">
        <w:rPr>
          <w:rFonts w:cs="Times New Roman"/>
          <w:szCs w:val="28"/>
        </w:rPr>
        <w:t xml:space="preserve"> pieteikto jauno valsts atbalsta programmu izvērtējumu;</w:t>
      </w:r>
    </w:p>
    <w:p w:rsidR="00BF5295" w:rsidRPr="007646D8" w:rsidRDefault="00BF5295" w:rsidP="002B206D">
      <w:pPr>
        <w:pStyle w:val="ListParagraph"/>
        <w:numPr>
          <w:ilvl w:val="1"/>
          <w:numId w:val="64"/>
        </w:numPr>
        <w:autoSpaceDE w:val="0"/>
        <w:autoSpaceDN w:val="0"/>
        <w:adjustRightInd w:val="0"/>
        <w:ind w:left="0" w:right="-58" w:firstLine="720"/>
        <w:jc w:val="both"/>
        <w:rPr>
          <w:rFonts w:cs="Times New Roman"/>
          <w:szCs w:val="28"/>
        </w:rPr>
      </w:pPr>
      <w:r w:rsidRPr="007646D8">
        <w:rPr>
          <w:rFonts w:cs="Times New Roman"/>
          <w:szCs w:val="28"/>
        </w:rPr>
        <w:t xml:space="preserve">Kārtību, kādā konsultatīvā padome </w:t>
      </w:r>
      <w:r w:rsidRPr="007646D8">
        <w:rPr>
          <w:rFonts w:cs="Times New Roman"/>
          <w:bCs/>
          <w:szCs w:val="28"/>
        </w:rPr>
        <w:t>sniedz</w:t>
      </w:r>
      <w:r w:rsidRPr="007646D8">
        <w:rPr>
          <w:rFonts w:cs="Times New Roman"/>
          <w:szCs w:val="28"/>
        </w:rPr>
        <w:t xml:space="preserve"> pieteikto jauno valsts atbalsta programmu izvērtējumu.</w:t>
      </w:r>
    </w:p>
    <w:p w:rsidR="00BF5295" w:rsidRPr="007646D8" w:rsidRDefault="00BF5295" w:rsidP="002B206D">
      <w:pPr>
        <w:pStyle w:val="ListParagraph"/>
        <w:numPr>
          <w:ilvl w:val="0"/>
          <w:numId w:val="64"/>
        </w:numPr>
        <w:autoSpaceDE w:val="0"/>
        <w:autoSpaceDN w:val="0"/>
        <w:adjustRightInd w:val="0"/>
        <w:ind w:left="0" w:right="-58" w:firstLine="720"/>
        <w:jc w:val="both"/>
        <w:rPr>
          <w:rFonts w:cs="Times New Roman"/>
          <w:bCs/>
          <w:szCs w:val="28"/>
        </w:rPr>
      </w:pPr>
      <w:r w:rsidRPr="007646D8">
        <w:rPr>
          <w:rFonts w:cs="Times New Roman"/>
          <w:bCs/>
          <w:szCs w:val="28"/>
        </w:rPr>
        <w:t>Konsultatīvās padomes loma jauno valsts atbalsta programmu vērtēšanā, kas tiks īstenotas finanšu instrumentu veidā ir konceptuāla.</w:t>
      </w:r>
    </w:p>
    <w:p w:rsidR="00511E6E" w:rsidRPr="007646D8" w:rsidRDefault="00BF5295" w:rsidP="002B206D">
      <w:pPr>
        <w:pStyle w:val="ListParagraph"/>
        <w:numPr>
          <w:ilvl w:val="0"/>
          <w:numId w:val="64"/>
        </w:numPr>
        <w:autoSpaceDE w:val="0"/>
        <w:autoSpaceDN w:val="0"/>
        <w:adjustRightInd w:val="0"/>
        <w:ind w:left="0" w:right="-58" w:firstLine="720"/>
        <w:jc w:val="both"/>
        <w:rPr>
          <w:rFonts w:cs="Times New Roman"/>
          <w:szCs w:val="28"/>
        </w:rPr>
      </w:pPr>
      <w:r w:rsidRPr="007646D8">
        <w:rPr>
          <w:rFonts w:cs="Times New Roman"/>
          <w:szCs w:val="28"/>
        </w:rPr>
        <w:t>Neatkarīgi no</w:t>
      </w:r>
      <w:r w:rsidR="00CA4786" w:rsidRPr="007646D8">
        <w:rPr>
          <w:rFonts w:cs="Times New Roman"/>
          <w:szCs w:val="28"/>
        </w:rPr>
        <w:t xml:space="preserve"> AFI juridiskās formas</w:t>
      </w:r>
      <w:r w:rsidRPr="007646D8">
        <w:rPr>
          <w:rFonts w:cs="Times New Roman"/>
          <w:szCs w:val="28"/>
        </w:rPr>
        <w:t xml:space="preserve">, tā darbojas nišā ar </w:t>
      </w:r>
      <w:r w:rsidR="00CA4786" w:rsidRPr="007646D8">
        <w:rPr>
          <w:rFonts w:cs="Times New Roman"/>
          <w:szCs w:val="28"/>
        </w:rPr>
        <w:t>augstu</w:t>
      </w:r>
      <w:r w:rsidRPr="007646D8">
        <w:rPr>
          <w:rFonts w:cs="Times New Roman"/>
          <w:szCs w:val="28"/>
        </w:rPr>
        <w:t xml:space="preserve"> riska pakāpi. AFI ir būtiski paredzēt tādu iekšējās uzskaites vai finanšu organizācijas mehānismu, kas nodrošinātu AFI kapitāla aizsardzību, proti, programmu zaudējumi tiktu piesaistīti konkrētai programmai, nevis AFI darbībai kopumā.</w:t>
      </w:r>
    </w:p>
    <w:p w:rsidR="00435029" w:rsidRPr="007646D8" w:rsidRDefault="005F71A9" w:rsidP="002B206D">
      <w:pPr>
        <w:pStyle w:val="ListParagraph"/>
        <w:numPr>
          <w:ilvl w:val="0"/>
          <w:numId w:val="64"/>
        </w:numPr>
        <w:suppressAutoHyphens/>
        <w:ind w:left="0" w:right="-58" w:firstLine="720"/>
        <w:jc w:val="both"/>
      </w:pPr>
      <w:r w:rsidRPr="007646D8">
        <w:rPr>
          <w:rFonts w:cs="Times New Roman"/>
          <w:szCs w:val="28"/>
        </w:rPr>
        <w:t>Lai ievērotu visas sabiedrības intereses, īstenojot valsts atbalsta programmas, nodrošināt līdzekļu atbildīgu un caurspīdīgu vadību, jāvērtē iespēja katras mērķa programmas finanšu līdzekļus juridiski nodalīt kā atsevišķus naudas līdzekļu kopumus (fondus). Fondi veidojami institūcijas bilancē vai ārpus tās (tiek tikai administrēts), ilgtermiņā orientējoties uz ārpusbilances fondiem.</w:t>
      </w:r>
    </w:p>
    <w:p w:rsidR="00511E6E" w:rsidRPr="007646D8" w:rsidRDefault="00511E6E" w:rsidP="002B206D">
      <w:pPr>
        <w:pStyle w:val="ListParagraph"/>
        <w:numPr>
          <w:ilvl w:val="0"/>
          <w:numId w:val="64"/>
        </w:numPr>
        <w:autoSpaceDE w:val="0"/>
        <w:autoSpaceDN w:val="0"/>
        <w:adjustRightInd w:val="0"/>
        <w:ind w:left="0" w:right="-58" w:firstLine="720"/>
        <w:contextualSpacing w:val="0"/>
        <w:jc w:val="both"/>
        <w:rPr>
          <w:rFonts w:cs="Times New Roman"/>
          <w:szCs w:val="28"/>
        </w:rPr>
      </w:pPr>
      <w:r w:rsidRPr="007646D8">
        <w:rPr>
          <w:rFonts w:eastAsia="Times New Roman" w:cs="Times New Roman"/>
          <w:szCs w:val="28"/>
          <w:lang w:eastAsia="lv-LV"/>
        </w:rPr>
        <w:t xml:space="preserve">Gan tiešo, gan netiešo valsts atbalsta instrumentu ieviešana nav atkarīga no tā, vai </w:t>
      </w:r>
      <w:proofErr w:type="spellStart"/>
      <w:r w:rsidRPr="007646D8">
        <w:rPr>
          <w:rFonts w:eastAsia="Times New Roman" w:cs="Times New Roman"/>
          <w:szCs w:val="28"/>
          <w:lang w:eastAsia="lv-LV"/>
        </w:rPr>
        <w:t>ieviesējinstitūcija</w:t>
      </w:r>
      <w:proofErr w:type="spellEnd"/>
      <w:r w:rsidRPr="007646D8">
        <w:rPr>
          <w:rFonts w:eastAsia="Times New Roman" w:cs="Times New Roman"/>
          <w:szCs w:val="28"/>
          <w:lang w:eastAsia="lv-LV"/>
        </w:rPr>
        <w:t xml:space="preserve"> ir kredītiestāde vai arī darbojas bez kredītiestādes licences, jo arī bez kredītiestādes licences ir iespējams izsniegt aizdevumus tieši.</w:t>
      </w:r>
      <w:r w:rsidR="00E320E6" w:rsidRPr="007646D8">
        <w:rPr>
          <w:rFonts w:eastAsia="Times New Roman" w:cs="Times New Roman"/>
          <w:szCs w:val="28"/>
          <w:lang w:eastAsia="lv-LV"/>
        </w:rPr>
        <w:t xml:space="preserve"> </w:t>
      </w:r>
      <w:r w:rsidR="00D5494D" w:rsidRPr="007646D8">
        <w:rPr>
          <w:rFonts w:eastAsia="Times New Roman" w:cs="Times New Roman"/>
          <w:szCs w:val="28"/>
          <w:lang w:eastAsia="lv-LV"/>
        </w:rPr>
        <w:t>Turklāt, tā kā jaunajai finanšu institūcijai nav atļauts konkurēt ar komercbankām finansējuma piesaistīšanā no plašākas sabiedrības, iztrūkst viens no pamatnosacījumiem, lai jauno finanšu institūciju varētu uzskatīt par banku</w:t>
      </w:r>
      <w:r w:rsidR="00D5494D" w:rsidRPr="007646D8">
        <w:rPr>
          <w:rStyle w:val="FootnoteReference"/>
          <w:rFonts w:eastAsia="Times New Roman" w:cs="Times New Roman"/>
          <w:szCs w:val="28"/>
          <w:lang w:eastAsia="lv-LV"/>
        </w:rPr>
        <w:footnoteReference w:id="10"/>
      </w:r>
      <w:r w:rsidR="00D5494D" w:rsidRPr="007646D8">
        <w:rPr>
          <w:rFonts w:eastAsia="Times New Roman" w:cs="Times New Roman"/>
          <w:szCs w:val="28"/>
          <w:lang w:eastAsia="lv-LV"/>
        </w:rPr>
        <w:t xml:space="preserve">. </w:t>
      </w:r>
      <w:r w:rsidR="00BF5295" w:rsidRPr="007646D8">
        <w:rPr>
          <w:rFonts w:cs="Times New Roman"/>
          <w:szCs w:val="28"/>
        </w:rPr>
        <w:t>Iespējamais darbības profils</w:t>
      </w:r>
      <w:r w:rsidR="00B55617" w:rsidRPr="007646D8">
        <w:rPr>
          <w:rFonts w:cs="Times New Roman"/>
          <w:szCs w:val="28"/>
        </w:rPr>
        <w:t>, kas izriet no identificētajām tirgus nepilnībām,</w:t>
      </w:r>
      <w:r w:rsidR="00BF5295" w:rsidRPr="007646D8">
        <w:rPr>
          <w:rFonts w:cs="Times New Roman"/>
          <w:szCs w:val="28"/>
        </w:rPr>
        <w:t xml:space="preserve"> attiecībā uz vienotās AFI funkcijām netieši norāda uz to, ka veidojamajai institūcijas organizācijai nav nepieciešama </w:t>
      </w:r>
      <w:r w:rsidR="00B6130B" w:rsidRPr="007646D8">
        <w:rPr>
          <w:rFonts w:cs="Times New Roman"/>
          <w:szCs w:val="28"/>
        </w:rPr>
        <w:t xml:space="preserve">kredītiestādes </w:t>
      </w:r>
      <w:r w:rsidR="00BF5295" w:rsidRPr="007646D8">
        <w:rPr>
          <w:rFonts w:cs="Times New Roman"/>
          <w:szCs w:val="28"/>
        </w:rPr>
        <w:t>licence.</w:t>
      </w:r>
    </w:p>
    <w:p w:rsidR="001D5FBF" w:rsidRPr="001D5FBF" w:rsidRDefault="00BF5295" w:rsidP="002B206D">
      <w:pPr>
        <w:pStyle w:val="ListParagraph"/>
        <w:numPr>
          <w:ilvl w:val="0"/>
          <w:numId w:val="64"/>
        </w:numPr>
        <w:autoSpaceDE w:val="0"/>
        <w:autoSpaceDN w:val="0"/>
        <w:adjustRightInd w:val="0"/>
        <w:ind w:left="0" w:right="-58" w:firstLine="720"/>
        <w:jc w:val="both"/>
        <w:rPr>
          <w:rFonts w:cs="Times New Roman"/>
          <w:szCs w:val="28"/>
        </w:rPr>
      </w:pPr>
      <w:r w:rsidRPr="007646D8">
        <w:rPr>
          <w:rFonts w:cs="Times New Roman"/>
          <w:bCs/>
          <w:szCs w:val="28"/>
        </w:rPr>
        <w:t xml:space="preserve">Esošo </w:t>
      </w:r>
      <w:proofErr w:type="spellStart"/>
      <w:r w:rsidRPr="007646D8">
        <w:rPr>
          <w:rFonts w:cs="Times New Roman"/>
          <w:bCs/>
          <w:szCs w:val="28"/>
        </w:rPr>
        <w:t>ieviesējinstitūciju</w:t>
      </w:r>
      <w:proofErr w:type="spellEnd"/>
      <w:r w:rsidRPr="007646D8">
        <w:rPr>
          <w:rFonts w:cs="Times New Roman"/>
          <w:bCs/>
          <w:szCs w:val="28"/>
        </w:rPr>
        <w:t xml:space="preserve"> apvienošana jāpabeidz līdz nākošajam plānošanas periodam, lai </w:t>
      </w:r>
      <w:r w:rsidR="00B6130B" w:rsidRPr="007646D8">
        <w:rPr>
          <w:rFonts w:cs="Times New Roman"/>
          <w:bCs/>
          <w:szCs w:val="28"/>
        </w:rPr>
        <w:t>nodrošinātu efe</w:t>
      </w:r>
      <w:r w:rsidR="00435029" w:rsidRPr="007646D8">
        <w:rPr>
          <w:rFonts w:cs="Times New Roman"/>
          <w:bCs/>
          <w:szCs w:val="28"/>
        </w:rPr>
        <w:t>k</w:t>
      </w:r>
      <w:r w:rsidR="00B6130B" w:rsidRPr="007646D8">
        <w:rPr>
          <w:rFonts w:cs="Times New Roman"/>
          <w:bCs/>
          <w:szCs w:val="28"/>
        </w:rPr>
        <w:t xml:space="preserve">tīvu līdzekļu apgūšanu un </w:t>
      </w:r>
      <w:r w:rsidRPr="007646D8">
        <w:rPr>
          <w:rFonts w:cs="Times New Roman"/>
          <w:bCs/>
          <w:szCs w:val="28"/>
        </w:rPr>
        <w:t>izvairītos no iepriekš uzskaitītajām problēmām, un izpildītu Latvijas apņemšanos izveidot AFI līdz 2013.gada beigām.</w:t>
      </w:r>
    </w:p>
    <w:p w:rsidR="007C7E7A" w:rsidRPr="007646D8" w:rsidRDefault="00D46C98" w:rsidP="002B206D">
      <w:pPr>
        <w:ind w:right="-57" w:firstLine="720"/>
        <w:jc w:val="both"/>
      </w:pPr>
      <w:r w:rsidRPr="007646D8">
        <w:rPr>
          <w:rFonts w:cs="Times New Roman"/>
          <w:szCs w:val="28"/>
        </w:rPr>
        <w:t>14.</w:t>
      </w:r>
      <w:r w:rsidR="001D5FBF" w:rsidRPr="007646D8">
        <w:rPr>
          <w:rFonts w:cs="Times New Roman"/>
          <w:szCs w:val="28"/>
        </w:rPr>
        <w:t xml:space="preserve"> </w:t>
      </w:r>
      <w:r w:rsidR="007C7E7A" w:rsidRPr="007646D8">
        <w:rPr>
          <w:rFonts w:cs="Times New Roman"/>
          <w:szCs w:val="28"/>
        </w:rPr>
        <w:t>Lai nodrošinātu attīstības fin</w:t>
      </w:r>
      <w:r w:rsidR="00C261AE" w:rsidRPr="007646D8">
        <w:rPr>
          <w:rFonts w:cs="Times New Roman"/>
          <w:szCs w:val="28"/>
        </w:rPr>
        <w:t>a</w:t>
      </w:r>
      <w:r w:rsidR="007C7E7A" w:rsidRPr="007646D8">
        <w:rPr>
          <w:rFonts w:cs="Times New Roman"/>
          <w:szCs w:val="28"/>
        </w:rPr>
        <w:t>nšu institūcijas darbības stabilitāti un skaidras lēmumu pieņemšanas attiecības un nodrošinātu esošo attīstības finanšu institūciju optimizāciju</w:t>
      </w:r>
      <w:r w:rsidR="00EF6F13" w:rsidRPr="007646D8">
        <w:rPr>
          <w:rFonts w:cs="Times New Roman"/>
          <w:szCs w:val="28"/>
        </w:rPr>
        <w:t xml:space="preserve"> ir lietderīgi</w:t>
      </w:r>
      <w:r w:rsidR="007C7E7A" w:rsidRPr="007646D8">
        <w:rPr>
          <w:rFonts w:cs="Times New Roman"/>
          <w:szCs w:val="28"/>
        </w:rPr>
        <w:t xml:space="preserve"> izstrādāt speciālu normatīvo regulējumu vai</w:t>
      </w:r>
      <w:r w:rsidR="00EF6F13" w:rsidRPr="007646D8">
        <w:rPr>
          <w:rFonts w:cs="Times New Roman"/>
          <w:szCs w:val="28"/>
        </w:rPr>
        <w:t xml:space="preserve"> arī jāizvērtē nepieciešamība veikt</w:t>
      </w:r>
      <w:r w:rsidR="007C7E7A" w:rsidRPr="007646D8">
        <w:rPr>
          <w:rFonts w:cs="Times New Roman"/>
          <w:szCs w:val="28"/>
        </w:rPr>
        <w:t xml:space="preserve"> grozījumus valsts kapitālsabiedrību regulējumā, tajā nosakot attīstības finanšu institūcijas</w:t>
      </w:r>
      <w:r w:rsidR="007C7E7A" w:rsidRPr="007646D8">
        <w:rPr>
          <w:rFonts w:cs="Times New Roman"/>
          <w:bCs/>
          <w:szCs w:val="28"/>
        </w:rPr>
        <w:t xml:space="preserve"> darbību, pārvaldību, uzraudzību, finansējuma piesaisti, zaudējumu segšanu </w:t>
      </w:r>
      <w:proofErr w:type="spellStart"/>
      <w:r w:rsidR="007C7E7A" w:rsidRPr="007646D8">
        <w:rPr>
          <w:rFonts w:cs="Times New Roman"/>
          <w:bCs/>
          <w:szCs w:val="28"/>
        </w:rPr>
        <w:t>utt</w:t>
      </w:r>
      <w:proofErr w:type="spellEnd"/>
      <w:r w:rsidR="007C7E7A" w:rsidRPr="007646D8">
        <w:rPr>
          <w:rFonts w:cs="Times New Roman"/>
          <w:bCs/>
          <w:szCs w:val="28"/>
        </w:rPr>
        <w:t xml:space="preserve">. </w:t>
      </w:r>
    </w:p>
    <w:p w:rsidR="002438C6" w:rsidRPr="007646D8" w:rsidRDefault="00C261AE" w:rsidP="002B206D">
      <w:pPr>
        <w:pStyle w:val="ListParagraph"/>
        <w:numPr>
          <w:ilvl w:val="0"/>
          <w:numId w:val="48"/>
        </w:numPr>
        <w:ind w:left="0" w:firstLine="709"/>
        <w:jc w:val="both"/>
        <w:rPr>
          <w:rFonts w:eastAsia="Times New Roman" w:cs="Times New Roman"/>
          <w:szCs w:val="28"/>
          <w:lang w:eastAsia="lv-LV"/>
        </w:rPr>
      </w:pPr>
      <w:r w:rsidRPr="007646D8">
        <w:rPr>
          <w:rFonts w:cs="Times New Roman"/>
          <w:szCs w:val="28"/>
        </w:rPr>
        <w:t xml:space="preserve">Lai veicinātu attīstības finanšu institūcijas stabilu, efektīvu un caurskatāmu darbību, nepieciešams nodrošināt tās kompetentu un profesionālu uzraudzību. Līdz ar to arī gadījumā, ja institūcija darbojas bez kredītiestādes licences, būtu jāvērtē iespēja attīstības finanšu institūcijas uzraudzības funkciju uzticēt FKTK, vienlaikus nodrošinot deklarācijā par </w:t>
      </w:r>
      <w:proofErr w:type="spellStart"/>
      <w:r w:rsidRPr="007646D8">
        <w:rPr>
          <w:rFonts w:cs="Times New Roman"/>
          <w:szCs w:val="28"/>
        </w:rPr>
        <w:t>V.Dombrovska</w:t>
      </w:r>
      <w:proofErr w:type="spellEnd"/>
      <w:r w:rsidRPr="007646D8">
        <w:rPr>
          <w:rFonts w:cs="Times New Roman"/>
          <w:szCs w:val="28"/>
        </w:rPr>
        <w:t xml:space="preserve"> vadītā Ministru kabineta iecerēto – iesaistīt privāto sektoru attīstības finanšu institūcijas profesionālā uzraudzības mehānismā. </w:t>
      </w:r>
      <w:r w:rsidRPr="007646D8">
        <w:t>Saskaņā ar likuma „Par valsts un pašvaldību kapitāla daļām un kapitālsabiedrībām” 10.pantu valsts kapitālsabiedrību pārvalde tiek īstenota ar kapitāla daļu turētāja – nozares ministrijas vai kādas citas institūcijas, ko par kapitāla daļu turētāju iecēlis Ministru kabinets – starpniecību. Atbilstoši esošajam</w:t>
      </w:r>
      <w:r w:rsidR="00F67208" w:rsidRPr="007646D8">
        <w:t xml:space="preserve"> </w:t>
      </w:r>
      <w:r w:rsidRPr="007646D8">
        <w:t xml:space="preserve"> regulējumam</w:t>
      </w:r>
      <w:r w:rsidR="00F67208" w:rsidRPr="007646D8">
        <w:t xml:space="preserve"> </w:t>
      </w:r>
      <w:r w:rsidRPr="007646D8">
        <w:t xml:space="preserve"> nav paredzēts, ka kapitāla daļu </w:t>
      </w:r>
      <w:r w:rsidRPr="007646D8">
        <w:rPr>
          <w:rFonts w:eastAsia="Times New Roman" w:cs="Times New Roman"/>
          <w:szCs w:val="28"/>
          <w:lang w:eastAsia="lv-LV"/>
        </w:rPr>
        <w:t xml:space="preserve">turētāja pienākumus var vienlaikus īstenot vairākas nozaru ministrijas vai citas institūcijas. </w:t>
      </w:r>
      <w:r w:rsidR="002438C6" w:rsidRPr="007646D8">
        <w:rPr>
          <w:rFonts w:eastAsia="Times New Roman" w:cs="Times New Roman"/>
          <w:szCs w:val="28"/>
          <w:lang w:eastAsia="lv-LV"/>
        </w:rPr>
        <w:t>Līdz ar to, veidojot vienotu at</w:t>
      </w:r>
      <w:r w:rsidR="002134B5" w:rsidRPr="007646D8">
        <w:rPr>
          <w:rFonts w:eastAsia="Times New Roman" w:cs="Times New Roman"/>
          <w:szCs w:val="28"/>
          <w:lang w:eastAsia="lv-LV"/>
        </w:rPr>
        <w:t>t</w:t>
      </w:r>
      <w:r w:rsidR="002438C6" w:rsidRPr="007646D8">
        <w:rPr>
          <w:rFonts w:eastAsia="Times New Roman" w:cs="Times New Roman"/>
          <w:szCs w:val="28"/>
          <w:lang w:eastAsia="lv-LV"/>
        </w:rPr>
        <w:t>īstības finanšu institūciju, j</w:t>
      </w:r>
      <w:r w:rsidR="002134B5" w:rsidRPr="007646D8">
        <w:rPr>
          <w:rFonts w:eastAsia="Times New Roman" w:cs="Times New Roman"/>
          <w:szCs w:val="28"/>
          <w:lang w:eastAsia="lv-LV"/>
        </w:rPr>
        <w:t>ā</w:t>
      </w:r>
      <w:r w:rsidR="002438C6" w:rsidRPr="007646D8">
        <w:rPr>
          <w:rFonts w:eastAsia="Times New Roman" w:cs="Times New Roman"/>
          <w:szCs w:val="28"/>
          <w:lang w:eastAsia="lv-LV"/>
        </w:rPr>
        <w:t xml:space="preserve">veido atbilstošs </w:t>
      </w:r>
      <w:proofErr w:type="spellStart"/>
      <w:r w:rsidR="002438C6" w:rsidRPr="007646D8">
        <w:rPr>
          <w:rFonts w:eastAsia="Times New Roman" w:cs="Times New Roman"/>
          <w:szCs w:val="28"/>
          <w:lang w:eastAsia="lv-LV"/>
        </w:rPr>
        <w:t>pārresoru</w:t>
      </w:r>
      <w:proofErr w:type="spellEnd"/>
      <w:r w:rsidR="002438C6" w:rsidRPr="007646D8">
        <w:rPr>
          <w:rFonts w:eastAsia="Times New Roman" w:cs="Times New Roman"/>
          <w:szCs w:val="28"/>
          <w:lang w:eastAsia="lv-LV"/>
        </w:rPr>
        <w:t xml:space="preserve"> sadarbības modelis, kas varētu nodrošināt dažādu nozaru politiku īstenošanu ar attīstības finanšu instrumentiem, nodrošinot gan starpnozaru ministriju redzējumu, gan atbilstību valsts fiskālajām iespējām.</w:t>
      </w:r>
    </w:p>
    <w:p w:rsidR="002438C6" w:rsidRPr="007646D8" w:rsidRDefault="006E6D28" w:rsidP="002B206D">
      <w:pPr>
        <w:pStyle w:val="Heading2"/>
        <w:spacing w:before="0"/>
        <w:jc w:val="both"/>
        <w:rPr>
          <w:rFonts w:ascii="Times New Roman" w:eastAsia="Times New Roman" w:hAnsi="Times New Roman" w:cs="Times New Roman"/>
          <w:b w:val="0"/>
          <w:bCs w:val="0"/>
          <w:color w:val="auto"/>
          <w:sz w:val="28"/>
          <w:szCs w:val="28"/>
          <w:lang w:eastAsia="lv-LV"/>
        </w:rPr>
      </w:pPr>
      <w:bookmarkStart w:id="109" w:name="_Toc330814375"/>
      <w:bookmarkStart w:id="110" w:name="_Toc334685384"/>
      <w:r>
        <w:rPr>
          <w:rFonts w:ascii="Times New Roman" w:eastAsia="Times New Roman" w:hAnsi="Times New Roman" w:cs="Times New Roman"/>
          <w:b w:val="0"/>
          <w:bCs w:val="0"/>
          <w:color w:val="auto"/>
          <w:sz w:val="28"/>
          <w:szCs w:val="28"/>
          <w:lang w:eastAsia="lv-LV"/>
        </w:rPr>
        <w:t>Atbalstot</w:t>
      </w:r>
      <w:r w:rsidR="002438C6" w:rsidRPr="007646D8">
        <w:rPr>
          <w:rFonts w:ascii="Times New Roman" w:eastAsia="Times New Roman" w:hAnsi="Times New Roman" w:cs="Times New Roman"/>
          <w:b w:val="0"/>
          <w:bCs w:val="0"/>
          <w:color w:val="auto"/>
          <w:sz w:val="28"/>
          <w:szCs w:val="28"/>
          <w:lang w:eastAsia="lv-LV"/>
        </w:rPr>
        <w:t xml:space="preserve"> </w:t>
      </w:r>
      <w:proofErr w:type="spellStart"/>
      <w:r w:rsidR="002438C6" w:rsidRPr="007646D8">
        <w:rPr>
          <w:rFonts w:ascii="Times New Roman" w:eastAsia="Times New Roman" w:hAnsi="Times New Roman" w:cs="Times New Roman"/>
          <w:b w:val="0"/>
          <w:bCs w:val="0"/>
          <w:color w:val="auto"/>
          <w:sz w:val="28"/>
          <w:szCs w:val="28"/>
          <w:lang w:eastAsia="lv-LV"/>
        </w:rPr>
        <w:t>pārnozaru</w:t>
      </w:r>
      <w:proofErr w:type="spellEnd"/>
      <w:r w:rsidR="002438C6" w:rsidRPr="007646D8">
        <w:rPr>
          <w:rFonts w:ascii="Times New Roman" w:eastAsia="Times New Roman" w:hAnsi="Times New Roman" w:cs="Times New Roman"/>
          <w:b w:val="0"/>
          <w:bCs w:val="0"/>
          <w:color w:val="auto"/>
          <w:sz w:val="28"/>
          <w:szCs w:val="28"/>
          <w:lang w:eastAsia="lv-LV"/>
        </w:rPr>
        <w:t xml:space="preserve"> (starpinstitūciju) sadarbības veicināšanu AFI organizācijā, vienlaikus ievērojot Valsts kapitāla daļu pārvaldības koncepcijas principus, par AFI kapitāla daļu turētāju noteikt Finanšu ministriju ar pienākumu padomē iekļaut pārstāvjus no iesaistītajām nozaru ministrijām -EM, VARAM, ZM.</w:t>
      </w:r>
      <w:bookmarkEnd w:id="109"/>
      <w:bookmarkEnd w:id="110"/>
      <w:r w:rsidR="002438C6" w:rsidRPr="007646D8">
        <w:rPr>
          <w:rFonts w:ascii="Times New Roman" w:eastAsia="Times New Roman" w:hAnsi="Times New Roman" w:cs="Times New Roman"/>
          <w:b w:val="0"/>
          <w:bCs w:val="0"/>
          <w:color w:val="auto"/>
          <w:sz w:val="28"/>
          <w:szCs w:val="28"/>
          <w:lang w:eastAsia="lv-LV"/>
        </w:rPr>
        <w:t xml:space="preserve"> </w:t>
      </w:r>
    </w:p>
    <w:p w:rsidR="0092312D" w:rsidRPr="007646D8" w:rsidRDefault="002B6A8D" w:rsidP="002B206D">
      <w:pPr>
        <w:pStyle w:val="ListParagraph"/>
        <w:numPr>
          <w:ilvl w:val="0"/>
          <w:numId w:val="48"/>
        </w:numPr>
        <w:ind w:left="0" w:right="-58" w:firstLine="720"/>
        <w:contextualSpacing w:val="0"/>
        <w:jc w:val="both"/>
        <w:rPr>
          <w:rFonts w:cs="Times New Roman"/>
          <w:szCs w:val="28"/>
        </w:rPr>
      </w:pPr>
      <w:r w:rsidRPr="007646D8">
        <w:rPr>
          <w:rFonts w:cs="Times New Roman"/>
          <w:szCs w:val="28"/>
        </w:rPr>
        <w:t xml:space="preserve">Ekonomikas ministrijai sadarbībā ar Finanšu ministriju, piesaistot ārējo ekspertu </w:t>
      </w:r>
      <w:r w:rsidR="001D5FBF">
        <w:rPr>
          <w:rFonts w:cs="Times New Roman"/>
          <w:szCs w:val="28"/>
        </w:rPr>
        <w:t>vienotas attīstības finanšu institūcijas izveidei</w:t>
      </w:r>
      <w:r w:rsidRPr="007646D8">
        <w:rPr>
          <w:rFonts w:cs="Times New Roman"/>
          <w:szCs w:val="28"/>
        </w:rPr>
        <w:t>, nodrošināt, ka vienotās attīstības institūcijas izveides juridisko</w:t>
      </w:r>
      <w:r w:rsidR="001D5FBF">
        <w:rPr>
          <w:rFonts w:cs="Times New Roman"/>
          <w:szCs w:val="28"/>
        </w:rPr>
        <w:t>, ekonomisko un lietderības</w:t>
      </w:r>
      <w:r w:rsidRPr="007646D8">
        <w:rPr>
          <w:rFonts w:cs="Times New Roman"/>
          <w:szCs w:val="28"/>
        </w:rPr>
        <w:t xml:space="preserve"> aspektu izvērtējums tiek veikts</w:t>
      </w:r>
      <w:r w:rsidRPr="007646D8">
        <w:rPr>
          <w:rFonts w:eastAsia="Times New Roman" w:cs="Times New Roman"/>
          <w:szCs w:val="28"/>
          <w:lang w:eastAsia="lv-LV"/>
        </w:rPr>
        <w:t xml:space="preserve">, ievērojot šajā informatīvajā ziņojumā sniegtos norādījumus un principus, kas cita starpā paredz minimizēt valsts atbalsta sniegšanas, administratīvās izmaksas un nodrošināt esošo </w:t>
      </w:r>
      <w:proofErr w:type="spellStart"/>
      <w:r w:rsidRPr="007646D8">
        <w:rPr>
          <w:rFonts w:eastAsia="Times New Roman" w:cs="Times New Roman"/>
          <w:szCs w:val="28"/>
          <w:lang w:eastAsia="lv-LV"/>
        </w:rPr>
        <w:t>ieviesējinstitūciju</w:t>
      </w:r>
      <w:proofErr w:type="spellEnd"/>
      <w:r w:rsidRPr="007646D8">
        <w:rPr>
          <w:rFonts w:eastAsia="Times New Roman" w:cs="Times New Roman"/>
          <w:szCs w:val="28"/>
          <w:lang w:eastAsia="lv-LV"/>
        </w:rPr>
        <w:t xml:space="preserve"> apvienošanas galvenā uzdevuma (optimizēšana) izpildi, ievērojot plānoto laika grafiku.</w:t>
      </w:r>
    </w:p>
    <w:p w:rsidR="00BC44D8" w:rsidRPr="007646D8" w:rsidRDefault="00B632C6" w:rsidP="002B206D">
      <w:pPr>
        <w:pStyle w:val="ListParagraph"/>
        <w:numPr>
          <w:ilvl w:val="0"/>
          <w:numId w:val="48"/>
        </w:numPr>
        <w:ind w:left="0" w:right="-58" w:firstLine="720"/>
        <w:contextualSpacing w:val="0"/>
        <w:jc w:val="both"/>
        <w:rPr>
          <w:rFonts w:cs="Times New Roman"/>
          <w:szCs w:val="28"/>
        </w:rPr>
      </w:pPr>
      <w:r w:rsidRPr="007646D8">
        <w:rPr>
          <w:rFonts w:eastAsia="Times New Roman" w:cs="Times New Roman"/>
          <w:szCs w:val="28"/>
          <w:lang w:eastAsia="lv-LV"/>
        </w:rPr>
        <w:t xml:space="preserve"> </w:t>
      </w:r>
      <w:r w:rsidR="00BC44D8" w:rsidRPr="007646D8">
        <w:rPr>
          <w:rFonts w:cs="Times New Roman"/>
          <w:szCs w:val="28"/>
        </w:rPr>
        <w:t xml:space="preserve">Ņemot vērā Konsultatīvajā padomē identificētos attīstības kritērijus, </w:t>
      </w:r>
      <w:r w:rsidR="001D5FBF">
        <w:rPr>
          <w:rFonts w:cs="Times New Roman"/>
          <w:szCs w:val="28"/>
        </w:rPr>
        <w:t xml:space="preserve">kā arī ņemot vērā to, ka ierobežotā apmērā atsevišķos gadījumos institūcija atbalstu sniedz tiešā veidā, </w:t>
      </w:r>
      <w:r w:rsidR="00BC44D8" w:rsidRPr="007646D8">
        <w:rPr>
          <w:rFonts w:cs="Times New Roman"/>
          <w:szCs w:val="28"/>
        </w:rPr>
        <w:t xml:space="preserve">svarīga ir arī attīstības institūcijas reģionālā pārstāvniecība līmenī, kas </w:t>
      </w:r>
      <w:r w:rsidR="001D5FBF">
        <w:rPr>
          <w:rFonts w:cs="Times New Roman"/>
          <w:szCs w:val="28"/>
        </w:rPr>
        <w:t xml:space="preserve">sekmē </w:t>
      </w:r>
      <w:r w:rsidR="00BC44D8" w:rsidRPr="007646D8">
        <w:rPr>
          <w:rFonts w:cs="Times New Roman"/>
          <w:szCs w:val="28"/>
        </w:rPr>
        <w:t>attīstības mērķu sasniegšanu</w:t>
      </w:r>
      <w:r w:rsidR="001D5FBF">
        <w:rPr>
          <w:rFonts w:cs="Times New Roman"/>
          <w:szCs w:val="28"/>
        </w:rPr>
        <w:t>, vienlaikus nodrošinot</w:t>
      </w:r>
      <w:r w:rsidR="00BC44D8" w:rsidRPr="007646D8">
        <w:rPr>
          <w:rFonts w:cs="Times New Roman"/>
          <w:szCs w:val="28"/>
        </w:rPr>
        <w:t xml:space="preserve"> administratīvo izmaksu saimniecisko pamatotību. </w:t>
      </w:r>
    </w:p>
    <w:p w:rsidR="00FC657B" w:rsidRPr="007646D8" w:rsidRDefault="00815240" w:rsidP="002B206D">
      <w:pPr>
        <w:pStyle w:val="ListParagraph"/>
        <w:numPr>
          <w:ilvl w:val="0"/>
          <w:numId w:val="48"/>
        </w:numPr>
        <w:ind w:left="0" w:right="-58" w:firstLine="720"/>
        <w:contextualSpacing w:val="0"/>
        <w:jc w:val="both"/>
        <w:rPr>
          <w:rFonts w:eastAsia="Times New Roman" w:cs="Times New Roman"/>
          <w:szCs w:val="28"/>
          <w:lang w:eastAsia="lv-LV"/>
        </w:rPr>
      </w:pPr>
      <w:r w:rsidRPr="005A49BB">
        <w:t>Finanšu instrumentu valsts atbalsta programmu īstenošanā jānodrošina vienas pieturas aģentūras princips</w:t>
      </w:r>
      <w:r w:rsidR="00BC44D8" w:rsidRPr="007646D8">
        <w:rPr>
          <w:rFonts w:eastAsia="Times New Roman" w:cs="Times New Roman"/>
          <w:szCs w:val="28"/>
          <w:lang w:eastAsia="lv-LV"/>
        </w:rPr>
        <w:t>:</w:t>
      </w:r>
    </w:p>
    <w:p w:rsidR="00BC44D8" w:rsidRPr="007646D8" w:rsidRDefault="00BC44D8" w:rsidP="002B206D">
      <w:pPr>
        <w:pStyle w:val="ListParagraph"/>
        <w:numPr>
          <w:ilvl w:val="1"/>
          <w:numId w:val="48"/>
        </w:numPr>
        <w:ind w:left="0" w:right="-58" w:firstLine="709"/>
        <w:contextualSpacing w:val="0"/>
        <w:jc w:val="both"/>
        <w:rPr>
          <w:rFonts w:eastAsia="Times New Roman" w:cs="Times New Roman"/>
          <w:szCs w:val="28"/>
          <w:lang w:eastAsia="lv-LV"/>
        </w:rPr>
      </w:pPr>
      <w:r w:rsidRPr="007646D8">
        <w:rPr>
          <w:rFonts w:eastAsia="Times New Roman" w:cs="Times New Roman"/>
          <w:szCs w:val="28"/>
          <w:lang w:eastAsia="lv-LV"/>
        </w:rPr>
        <w:t>uzņēmējām ir jābūt iespējai vienā vietā saņemt visu nepieciešamo informāciju par iespējamajiem valsts atbalsta instrumentiem;</w:t>
      </w:r>
    </w:p>
    <w:p w:rsidR="00BC44D8" w:rsidRPr="007646D8" w:rsidRDefault="00BC44D8" w:rsidP="002B206D">
      <w:pPr>
        <w:pStyle w:val="ListParagraph"/>
        <w:numPr>
          <w:ilvl w:val="1"/>
          <w:numId w:val="48"/>
        </w:numPr>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uzņēmējam ir jābūt iespējai saņemt profesionālu konsultāciju par tieši viņam piemērotākajiem valsts atbalsta instrumentiem;</w:t>
      </w:r>
    </w:p>
    <w:p w:rsidR="00BC44D8" w:rsidRPr="007646D8" w:rsidRDefault="00BC44D8" w:rsidP="002B206D">
      <w:pPr>
        <w:pStyle w:val="ListParagraph"/>
        <w:numPr>
          <w:ilvl w:val="1"/>
          <w:numId w:val="48"/>
        </w:numPr>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uzņēmējiem ir jābūt iespējai papildināt savas zināšanas, lai spētu precīzāk nodefinēt savas vajadzības;</w:t>
      </w:r>
    </w:p>
    <w:p w:rsidR="00BC44D8" w:rsidRPr="007646D8" w:rsidRDefault="00BC44D8" w:rsidP="002B206D">
      <w:pPr>
        <w:pStyle w:val="ListParagraph"/>
        <w:numPr>
          <w:ilvl w:val="0"/>
          <w:numId w:val="48"/>
        </w:numPr>
        <w:ind w:left="0" w:right="-58" w:firstLine="720"/>
        <w:contextualSpacing w:val="0"/>
        <w:jc w:val="both"/>
        <w:rPr>
          <w:rFonts w:cs="Times New Roman"/>
          <w:szCs w:val="28"/>
        </w:rPr>
      </w:pPr>
      <w:r w:rsidRPr="007646D8">
        <w:rPr>
          <w:rFonts w:eastAsia="Times New Roman" w:cs="Times New Roman"/>
          <w:szCs w:val="28"/>
          <w:lang w:eastAsia="lv-LV"/>
        </w:rPr>
        <w:t>J</w:t>
      </w:r>
      <w:r w:rsidR="0014581C" w:rsidRPr="007646D8">
        <w:rPr>
          <w:rFonts w:eastAsia="Times New Roman" w:cs="Times New Roman"/>
          <w:szCs w:val="28"/>
          <w:lang w:eastAsia="lv-LV"/>
        </w:rPr>
        <w:t xml:space="preserve">āvērtē </w:t>
      </w:r>
      <w:r w:rsidRPr="007646D8">
        <w:rPr>
          <w:rFonts w:eastAsia="Times New Roman" w:cs="Times New Roman"/>
          <w:szCs w:val="28"/>
          <w:lang w:eastAsia="lv-LV"/>
        </w:rPr>
        <w:t>informācijas sistēma</w:t>
      </w:r>
      <w:r w:rsidR="0014581C" w:rsidRPr="007646D8">
        <w:rPr>
          <w:rFonts w:eastAsia="Times New Roman" w:cs="Times New Roman"/>
          <w:szCs w:val="28"/>
          <w:lang w:eastAsia="lv-LV"/>
        </w:rPr>
        <w:t>s izveides nepieciešamība</w:t>
      </w:r>
      <w:r w:rsidRPr="007646D8">
        <w:rPr>
          <w:rFonts w:eastAsia="Times New Roman" w:cs="Times New Roman"/>
          <w:szCs w:val="28"/>
          <w:lang w:eastAsia="lv-LV"/>
        </w:rPr>
        <w:t xml:space="preserve">, kur tiktu uzkrāta informācija par uzņēmumiem un to saņemto valsts atbalstu, kas a) nodrošinātu izsekojamību, jo varētu vērtēt programmas kvalitatīvi un b) samazinātu administratīvo slogu, jo nodrošinātu informācijas pieejamību visām starpniekinstitūcijām (netiktu atkārtoti prasīts tas, kas jau vienreiz ir iesniegts), kā arī iepriekšējā uzņēmuma pieredze norādītu uz uzņēmēja spēju efektīvi izmantot konkrēto instrumentu, atmaksāt kredītu </w:t>
      </w:r>
      <w:proofErr w:type="spellStart"/>
      <w:r w:rsidRPr="007646D8">
        <w:rPr>
          <w:rFonts w:eastAsia="Times New Roman" w:cs="Times New Roman"/>
          <w:szCs w:val="28"/>
          <w:lang w:eastAsia="lv-LV"/>
        </w:rPr>
        <w:t>u.c</w:t>
      </w:r>
      <w:proofErr w:type="spellEnd"/>
      <w:r w:rsidRPr="007646D8">
        <w:rPr>
          <w:rFonts w:eastAsia="Times New Roman" w:cs="Times New Roman"/>
          <w:szCs w:val="28"/>
          <w:lang w:eastAsia="lv-LV"/>
        </w:rPr>
        <w:t>.</w:t>
      </w:r>
    </w:p>
    <w:p w:rsidR="00BC44D8" w:rsidRPr="007646D8" w:rsidRDefault="00BC44D8" w:rsidP="00322CE1">
      <w:pPr>
        <w:pStyle w:val="ListParagraph"/>
        <w:suppressAutoHyphens/>
        <w:ind w:left="0" w:right="-58" w:firstLine="720"/>
        <w:contextualSpacing w:val="0"/>
        <w:jc w:val="both"/>
        <w:rPr>
          <w:szCs w:val="28"/>
        </w:rPr>
      </w:pPr>
    </w:p>
    <w:p w:rsidR="00DD01BD" w:rsidRPr="007646D8" w:rsidRDefault="00DD01BD" w:rsidP="00322CE1">
      <w:pPr>
        <w:ind w:right="-58" w:firstLine="720"/>
      </w:pPr>
    </w:p>
    <w:p w:rsidR="00DD01BD" w:rsidRPr="007646D8" w:rsidRDefault="00DD01BD" w:rsidP="00322CE1">
      <w:pPr>
        <w:ind w:right="-58" w:firstLine="720"/>
      </w:pPr>
    </w:p>
    <w:p w:rsidR="00BC44D8" w:rsidRPr="007646D8" w:rsidRDefault="00BC44D8" w:rsidP="00FC657B">
      <w:pPr>
        <w:tabs>
          <w:tab w:val="right" w:pos="8222"/>
        </w:tabs>
        <w:ind w:right="-58"/>
        <w:rPr>
          <w:szCs w:val="28"/>
        </w:rPr>
      </w:pPr>
      <w:r w:rsidRPr="007646D8">
        <w:rPr>
          <w:szCs w:val="28"/>
        </w:rPr>
        <w:t>Finanšu ministrs</w:t>
      </w:r>
      <w:r w:rsidRPr="007646D8">
        <w:rPr>
          <w:szCs w:val="28"/>
        </w:rPr>
        <w:tab/>
        <w:t>A.Vilks</w:t>
      </w:r>
    </w:p>
    <w:p w:rsidR="00BC44D8" w:rsidRPr="007646D8" w:rsidRDefault="00BC44D8" w:rsidP="00FC657B">
      <w:pPr>
        <w:spacing w:after="120"/>
        <w:ind w:right="-58"/>
        <w:jc w:val="both"/>
        <w:rPr>
          <w:szCs w:val="28"/>
        </w:rPr>
      </w:pPr>
    </w:p>
    <w:p w:rsidR="00BC44D8" w:rsidRPr="007646D8" w:rsidRDefault="00BC44D8" w:rsidP="00FC657B">
      <w:pPr>
        <w:spacing w:after="120"/>
        <w:ind w:right="-58"/>
        <w:jc w:val="both"/>
        <w:rPr>
          <w:szCs w:val="28"/>
        </w:rPr>
      </w:pPr>
    </w:p>
    <w:p w:rsidR="00BC44D8" w:rsidRPr="007646D8" w:rsidRDefault="00BC44D8" w:rsidP="00FC657B">
      <w:pPr>
        <w:ind w:right="-58"/>
        <w:jc w:val="both"/>
      </w:pPr>
    </w:p>
    <w:p w:rsidR="00BC44D8" w:rsidRPr="007646D8" w:rsidRDefault="003112D3" w:rsidP="00FC657B">
      <w:pPr>
        <w:ind w:right="-58"/>
        <w:jc w:val="both"/>
      </w:pPr>
      <w:r>
        <w:t>20</w:t>
      </w:r>
      <w:r w:rsidR="00F768B8">
        <w:t>.09</w:t>
      </w:r>
      <w:r>
        <w:t>.2012 1</w:t>
      </w:r>
      <w:r w:rsidR="00761C1D">
        <w:t>2</w:t>
      </w:r>
      <w:r w:rsidR="00BC44D8" w:rsidRPr="007646D8">
        <w:t>:</w:t>
      </w:r>
      <w:r>
        <w:t>00</w:t>
      </w:r>
    </w:p>
    <w:p w:rsidR="00BC44D8" w:rsidRPr="007646D8" w:rsidRDefault="00F768B8" w:rsidP="00FC657B">
      <w:pPr>
        <w:ind w:right="-58"/>
        <w:jc w:val="both"/>
      </w:pPr>
      <w:r>
        <w:t xml:space="preserve">14 </w:t>
      </w:r>
      <w:r w:rsidR="00761C1D">
        <w:t>040</w:t>
      </w:r>
    </w:p>
    <w:p w:rsidR="00BC44D8" w:rsidRPr="007646D8" w:rsidRDefault="00BC44D8" w:rsidP="00FC657B">
      <w:pPr>
        <w:ind w:right="-58"/>
        <w:jc w:val="both"/>
        <w:rPr>
          <w:sz w:val="22"/>
        </w:rPr>
      </w:pPr>
    </w:p>
    <w:p w:rsidR="00BC44D8" w:rsidRPr="007646D8" w:rsidRDefault="00BC44D8" w:rsidP="00FC657B">
      <w:pPr>
        <w:ind w:right="-58"/>
        <w:jc w:val="both"/>
        <w:rPr>
          <w:sz w:val="22"/>
        </w:rPr>
      </w:pPr>
      <w:r w:rsidRPr="007646D8">
        <w:rPr>
          <w:sz w:val="22"/>
        </w:rPr>
        <w:t>Kristīne Kapusta</w:t>
      </w:r>
    </w:p>
    <w:p w:rsidR="00BC44D8" w:rsidRPr="007646D8" w:rsidRDefault="00BC44D8" w:rsidP="00FC657B">
      <w:pPr>
        <w:ind w:right="-58"/>
        <w:jc w:val="both"/>
        <w:rPr>
          <w:sz w:val="22"/>
        </w:rPr>
      </w:pPr>
      <w:r w:rsidRPr="007646D8">
        <w:rPr>
          <w:sz w:val="22"/>
        </w:rPr>
        <w:t>Finanšu ministrijas</w:t>
      </w:r>
    </w:p>
    <w:p w:rsidR="00BC44D8" w:rsidRPr="007646D8" w:rsidRDefault="00BC44D8" w:rsidP="00FC657B">
      <w:pPr>
        <w:ind w:right="-58"/>
        <w:jc w:val="both"/>
        <w:rPr>
          <w:sz w:val="22"/>
        </w:rPr>
      </w:pPr>
      <w:r w:rsidRPr="007646D8">
        <w:rPr>
          <w:sz w:val="22"/>
        </w:rPr>
        <w:t>Finanšu tirgus politikas departamenta</w:t>
      </w:r>
    </w:p>
    <w:p w:rsidR="00BC44D8" w:rsidRPr="007646D8" w:rsidRDefault="00BC44D8" w:rsidP="00FC657B">
      <w:pPr>
        <w:ind w:right="-58"/>
        <w:jc w:val="both"/>
        <w:rPr>
          <w:sz w:val="22"/>
        </w:rPr>
      </w:pPr>
      <w:r w:rsidRPr="007646D8">
        <w:rPr>
          <w:sz w:val="22"/>
        </w:rPr>
        <w:t>Finanšu sektora pārvaldības nodaļas</w:t>
      </w:r>
    </w:p>
    <w:p w:rsidR="00BC44D8" w:rsidRPr="007646D8" w:rsidRDefault="00BC44D8" w:rsidP="00FC657B">
      <w:pPr>
        <w:ind w:right="-58"/>
        <w:jc w:val="both"/>
        <w:rPr>
          <w:sz w:val="22"/>
        </w:rPr>
      </w:pPr>
      <w:r w:rsidRPr="007646D8">
        <w:rPr>
          <w:sz w:val="22"/>
        </w:rPr>
        <w:t>vecākā eksperte</w:t>
      </w:r>
    </w:p>
    <w:p w:rsidR="00BC44D8" w:rsidRDefault="00BC44D8" w:rsidP="00FC657B">
      <w:pPr>
        <w:ind w:right="-58"/>
        <w:jc w:val="both"/>
        <w:rPr>
          <w:sz w:val="22"/>
        </w:rPr>
      </w:pPr>
      <w:r w:rsidRPr="007646D8">
        <w:rPr>
          <w:sz w:val="22"/>
        </w:rPr>
        <w:t xml:space="preserve">67083816; Kristine.Kapusta@fm.gov.lv </w:t>
      </w:r>
    </w:p>
    <w:p w:rsidR="003112D3" w:rsidRDefault="003112D3" w:rsidP="00FC657B">
      <w:pPr>
        <w:ind w:right="-58"/>
        <w:jc w:val="both"/>
        <w:rPr>
          <w:sz w:val="22"/>
        </w:rPr>
      </w:pPr>
    </w:p>
    <w:sectPr w:rsidR="003112D3" w:rsidSect="003112D3">
      <w:headerReference w:type="default" r:id="rId54"/>
      <w:footerReference w:type="default" r:id="rId55"/>
      <w:type w:val="oddPage"/>
      <w:pgSz w:w="11906" w:h="16838"/>
      <w:pgMar w:top="1440" w:right="1800" w:bottom="1440" w:left="1800"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2A7" w:rsidRDefault="00D332A7" w:rsidP="00BB05A7">
      <w:r>
        <w:separator/>
      </w:r>
    </w:p>
  </w:endnote>
  <w:endnote w:type="continuationSeparator" w:id="0">
    <w:p w:rsidR="00D332A7" w:rsidRDefault="00D332A7" w:rsidP="00BB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Franklin Gothic Book">
    <w:panose1 w:val="020B0503020102020204"/>
    <w:charset w:val="BA"/>
    <w:family w:val="swiss"/>
    <w:pitch w:val="variable"/>
    <w:sig w:usb0="00000287" w:usb1="00000000" w:usb2="00000000" w:usb3="00000000" w:csb0="000000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61002A87" w:usb1="80000000" w:usb2="00000008"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DejaVu Sans">
    <w:panose1 w:val="00000000000000000000"/>
    <w:charset w:val="BA"/>
    <w:family w:val="swiss"/>
    <w:notTrueType/>
    <w:pitch w:val="variable"/>
    <w:sig w:usb0="00000007" w:usb1="00000000" w:usb2="00000000" w:usb3="00000000" w:csb0="00000081" w:csb1="00000000"/>
  </w:font>
  <w:font w:name="Times New Roman Bold">
    <w:panose1 w:val="02020803070505020304"/>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2A7" w:rsidRDefault="00D332A7" w:rsidP="005302CC">
    <w:pPr>
      <w:pStyle w:val="ListParagraph"/>
      <w:ind w:left="0"/>
      <w:jc w:val="both"/>
    </w:pPr>
    <w:r w:rsidRPr="00D446C6">
      <w:rPr>
        <w:sz w:val="24"/>
        <w:szCs w:val="24"/>
      </w:rPr>
      <w:fldChar w:fldCharType="begin"/>
    </w:r>
    <w:r w:rsidRPr="00D446C6">
      <w:rPr>
        <w:sz w:val="24"/>
        <w:szCs w:val="24"/>
      </w:rPr>
      <w:instrText xml:space="preserve"> FILENAME   \* MERGEFORMAT </w:instrText>
    </w:r>
    <w:r w:rsidRPr="00D446C6">
      <w:rPr>
        <w:sz w:val="24"/>
        <w:szCs w:val="24"/>
      </w:rPr>
      <w:fldChar w:fldCharType="separate"/>
    </w:r>
    <w:r w:rsidR="00545B2F">
      <w:rPr>
        <w:noProof/>
        <w:sz w:val="24"/>
        <w:szCs w:val="24"/>
      </w:rPr>
      <w:t>FMZino_200912_Par</w:t>
    </w:r>
    <w:r>
      <w:rPr>
        <w:noProof/>
        <w:sz w:val="24"/>
        <w:szCs w:val="24"/>
      </w:rPr>
      <w:t xml:space="preserve"> informatīvo ziņojumu</w:t>
    </w:r>
    <w:r w:rsidRPr="00D446C6">
      <w:rPr>
        <w:sz w:val="24"/>
        <w:szCs w:val="24"/>
      </w:rPr>
      <w:fldChar w:fldCharType="end"/>
    </w:r>
    <w:r>
      <w:rPr>
        <w:sz w:val="24"/>
        <w:szCs w:val="24"/>
      </w:rPr>
      <w:t xml:space="preserve"> </w:t>
    </w:r>
    <w:r w:rsidRPr="00D446C6">
      <w:rPr>
        <w:b/>
        <w:bCs/>
        <w:sz w:val="24"/>
        <w:szCs w:val="24"/>
      </w:rPr>
      <w:t>„</w:t>
    </w:r>
    <w:r w:rsidRPr="00D446C6">
      <w:rPr>
        <w:noProof/>
        <w:sz w:val="24"/>
        <w:szCs w:val="24"/>
      </w:rPr>
      <w:t>Par vienotas attīstības finanšu institūcijas izveidi un valsts atbalsta programmām, kas tiek īstenotas finanšu instrumentu veidā”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2A7" w:rsidRDefault="00D332A7" w:rsidP="00BB05A7">
      <w:r>
        <w:separator/>
      </w:r>
    </w:p>
  </w:footnote>
  <w:footnote w:type="continuationSeparator" w:id="0">
    <w:p w:rsidR="00D332A7" w:rsidRDefault="00D332A7" w:rsidP="00BB05A7">
      <w:r>
        <w:continuationSeparator/>
      </w:r>
    </w:p>
  </w:footnote>
  <w:footnote w:id="1">
    <w:p w:rsidR="00D332A7" w:rsidRDefault="00D332A7">
      <w:pPr>
        <w:pStyle w:val="FootnoteText"/>
      </w:pPr>
      <w:r>
        <w:rPr>
          <w:rStyle w:val="FootnoteReference"/>
        </w:rPr>
        <w:footnoteRef/>
      </w:r>
      <w:r>
        <w:t xml:space="preserve"> http://www.nefi.be</w:t>
      </w:r>
    </w:p>
  </w:footnote>
  <w:footnote w:id="2">
    <w:p w:rsidR="00D332A7" w:rsidRDefault="00D332A7">
      <w:pPr>
        <w:pStyle w:val="FootnoteText"/>
      </w:pPr>
      <w:r>
        <w:rPr>
          <w:rStyle w:val="FootnoteReference"/>
        </w:rPr>
        <w:footnoteRef/>
      </w:r>
      <w:r>
        <w:t xml:space="preserve"> </w:t>
      </w:r>
      <w:r w:rsidRPr="00B45F27">
        <w:t>NAP šobrīd  ir izstrādes procesā</w:t>
      </w:r>
    </w:p>
  </w:footnote>
  <w:footnote w:id="3">
    <w:p w:rsidR="00D332A7" w:rsidRDefault="00D332A7">
      <w:pPr>
        <w:pStyle w:val="FootnoteText"/>
      </w:pPr>
      <w:r>
        <w:rPr>
          <w:rStyle w:val="FootnoteReference"/>
        </w:rPr>
        <w:footnoteRef/>
      </w:r>
      <w:r>
        <w:t xml:space="preserve"> Eiropas Komisijas lēmums NN 60/2009. </w:t>
      </w:r>
      <w:r w:rsidRPr="001D6949">
        <w:t>http://ec.europa.eu/eu_law/state_aids/comp-2009/nn060-09-en.pdf</w:t>
      </w:r>
    </w:p>
  </w:footnote>
  <w:footnote w:id="4">
    <w:p w:rsidR="00D332A7" w:rsidRDefault="00D332A7">
      <w:pPr>
        <w:pStyle w:val="FootnoteText"/>
      </w:pPr>
      <w:r>
        <w:rPr>
          <w:rStyle w:val="FootnoteReference"/>
        </w:rPr>
        <w:footnoteRef/>
      </w:r>
      <w:r>
        <w:t>Eiropas Komisijas</w:t>
      </w:r>
      <w:r w:rsidRPr="001D6949">
        <w:t xml:space="preserve"> lēmum</w:t>
      </w:r>
      <w:r>
        <w:t xml:space="preserve">s </w:t>
      </w:r>
      <w:r w:rsidRPr="00BB7AA3">
        <w:t xml:space="preserve"> </w:t>
      </w:r>
      <w:proofErr w:type="spellStart"/>
      <w:r w:rsidRPr="00BB7AA3">
        <w:t>Nr</w:t>
      </w:r>
      <w:proofErr w:type="spellEnd"/>
      <w:r w:rsidRPr="00BB7AA3">
        <w:t>. C(2011)9762 (SA.30704(2012/C) (</w:t>
      </w:r>
      <w:proofErr w:type="spellStart"/>
      <w:r w:rsidRPr="00BB7AA3">
        <w:t>ex</w:t>
      </w:r>
      <w:proofErr w:type="spellEnd"/>
      <w:r w:rsidRPr="00BB7AA3">
        <w:t>. NN 53/2010))</w:t>
      </w:r>
      <w:r>
        <w:rPr>
          <w:sz w:val="28"/>
          <w:szCs w:val="28"/>
        </w:rPr>
        <w:t xml:space="preserve"> </w:t>
      </w:r>
      <w:r>
        <w:t xml:space="preserve"> </w:t>
      </w:r>
      <w:r w:rsidRPr="001D6949">
        <w:t>http://ec.europa.eu/competition/state_aid/cases/243468/243468_1310612_25_3.pdf</w:t>
      </w:r>
    </w:p>
  </w:footnote>
  <w:footnote w:id="5">
    <w:p w:rsidR="00D332A7" w:rsidRDefault="00D332A7">
      <w:pPr>
        <w:pStyle w:val="FootnoteText"/>
      </w:pPr>
      <w:r>
        <w:rPr>
          <w:rStyle w:val="FootnoteReference"/>
        </w:rPr>
        <w:footnoteRef/>
      </w:r>
      <w:r>
        <w:t xml:space="preserve"> Eiropas Komisijas lēmums NN 60/2009. </w:t>
      </w:r>
      <w:r w:rsidRPr="001D6949">
        <w:t>http://ec.europa.eu/eu_law/state_aids/comp-2009/nn060-09-en.pdf</w:t>
      </w:r>
    </w:p>
  </w:footnote>
  <w:footnote w:id="6">
    <w:p w:rsidR="00D332A7" w:rsidRDefault="00D332A7" w:rsidP="00EB3268">
      <w:pPr>
        <w:pStyle w:val="entemet"/>
        <w:spacing w:before="40" w:beforeAutospacing="0" w:after="0" w:afterAutospacing="0" w:line="240" w:lineRule="atLeast"/>
      </w:pPr>
      <w:r w:rsidRPr="00EB3268">
        <w:rPr>
          <w:rStyle w:val="FootnoteReference"/>
          <w:sz w:val="20"/>
          <w:szCs w:val="20"/>
        </w:rPr>
        <w:footnoteRef/>
      </w:r>
      <w:r w:rsidRPr="00EB3268">
        <w:rPr>
          <w:sz w:val="20"/>
          <w:szCs w:val="20"/>
        </w:rPr>
        <w:t xml:space="preserve"> </w:t>
      </w:r>
      <w:proofErr w:type="spellStart"/>
      <w:r w:rsidRPr="00EB3268">
        <w:rPr>
          <w:rStyle w:val="entemetchar"/>
          <w:color w:val="000000"/>
          <w:sz w:val="20"/>
          <w:szCs w:val="20"/>
        </w:rPr>
        <w:t>Cohesi</w:t>
      </w:r>
      <w:r w:rsidRPr="00EB3268">
        <w:rPr>
          <w:color w:val="000000"/>
          <w:sz w:val="20"/>
          <w:szCs w:val="20"/>
        </w:rPr>
        <w:t>on</w:t>
      </w:r>
      <w:proofErr w:type="spellEnd"/>
      <w:r w:rsidRPr="00EB3268">
        <w:rPr>
          <w:color w:val="000000"/>
          <w:sz w:val="20"/>
          <w:szCs w:val="20"/>
        </w:rPr>
        <w:t xml:space="preserve"> </w:t>
      </w:r>
      <w:proofErr w:type="spellStart"/>
      <w:r w:rsidRPr="00EB3268">
        <w:rPr>
          <w:color w:val="000000"/>
          <w:sz w:val="20"/>
          <w:szCs w:val="20"/>
        </w:rPr>
        <w:t>Policy</w:t>
      </w:r>
      <w:proofErr w:type="spellEnd"/>
      <w:r w:rsidRPr="00EB3268">
        <w:rPr>
          <w:color w:val="000000"/>
          <w:sz w:val="20"/>
          <w:szCs w:val="20"/>
        </w:rPr>
        <w:t xml:space="preserve"> </w:t>
      </w:r>
      <w:proofErr w:type="spellStart"/>
      <w:r w:rsidRPr="00EB3268">
        <w:rPr>
          <w:color w:val="000000"/>
          <w:sz w:val="20"/>
          <w:szCs w:val="20"/>
        </w:rPr>
        <w:t>legislative</w:t>
      </w:r>
      <w:proofErr w:type="spellEnd"/>
      <w:r w:rsidRPr="00EB3268">
        <w:rPr>
          <w:color w:val="000000"/>
          <w:sz w:val="20"/>
          <w:szCs w:val="20"/>
        </w:rPr>
        <w:t xml:space="preserve"> </w:t>
      </w:r>
      <w:proofErr w:type="spellStart"/>
      <w:r w:rsidRPr="00EB3268">
        <w:rPr>
          <w:color w:val="000000"/>
          <w:sz w:val="20"/>
          <w:szCs w:val="20"/>
        </w:rPr>
        <w:t>package-</w:t>
      </w:r>
      <w:r w:rsidRPr="00EB3268">
        <w:rPr>
          <w:rStyle w:val="entemetchar"/>
          <w:color w:val="000000"/>
          <w:sz w:val="20"/>
          <w:szCs w:val="20"/>
        </w:rPr>
        <w:t>Presidency</w:t>
      </w:r>
      <w:proofErr w:type="spellEnd"/>
      <w:r w:rsidRPr="00EB3268">
        <w:rPr>
          <w:rStyle w:val="entemetchar"/>
          <w:color w:val="000000"/>
          <w:sz w:val="20"/>
          <w:szCs w:val="20"/>
        </w:rPr>
        <w:t xml:space="preserve"> </w:t>
      </w:r>
      <w:proofErr w:type="spellStart"/>
      <w:r w:rsidRPr="00EB3268">
        <w:rPr>
          <w:rStyle w:val="entemetchar"/>
          <w:color w:val="000000"/>
          <w:sz w:val="20"/>
          <w:szCs w:val="20"/>
        </w:rPr>
        <w:t>compromise</w:t>
      </w:r>
      <w:proofErr w:type="spellEnd"/>
      <w:r w:rsidRPr="00EB3268">
        <w:rPr>
          <w:rStyle w:val="entemetchar"/>
          <w:color w:val="000000"/>
          <w:sz w:val="20"/>
          <w:szCs w:val="20"/>
        </w:rPr>
        <w:t xml:space="preserve"> </w:t>
      </w:r>
      <w:proofErr w:type="spellStart"/>
      <w:r w:rsidRPr="00EB3268">
        <w:rPr>
          <w:rStyle w:val="entemetchar"/>
          <w:color w:val="000000"/>
          <w:sz w:val="20"/>
          <w:szCs w:val="20"/>
        </w:rPr>
        <w:t>on</w:t>
      </w:r>
      <w:proofErr w:type="spellEnd"/>
      <w:r w:rsidRPr="00EB3268">
        <w:rPr>
          <w:rStyle w:val="entemetchar"/>
          <w:color w:val="000000"/>
          <w:sz w:val="20"/>
          <w:szCs w:val="20"/>
        </w:rPr>
        <w:t xml:space="preserve"> </w:t>
      </w:r>
      <w:proofErr w:type="spellStart"/>
      <w:r w:rsidRPr="00EB3268">
        <w:rPr>
          <w:rStyle w:val="entemetchar"/>
          <w:color w:val="000000"/>
          <w:sz w:val="20"/>
          <w:szCs w:val="20"/>
        </w:rPr>
        <w:t>thematic</w:t>
      </w:r>
      <w:proofErr w:type="spellEnd"/>
      <w:r w:rsidRPr="00EB3268">
        <w:rPr>
          <w:rStyle w:val="entemetchar"/>
          <w:color w:val="000000"/>
          <w:sz w:val="20"/>
          <w:szCs w:val="20"/>
        </w:rPr>
        <w:t xml:space="preserve"> </w:t>
      </w:r>
      <w:proofErr w:type="spellStart"/>
      <w:r w:rsidRPr="00EB3268">
        <w:rPr>
          <w:rStyle w:val="entemetchar"/>
          <w:color w:val="000000"/>
          <w:sz w:val="20"/>
          <w:szCs w:val="20"/>
        </w:rPr>
        <w:t>concentration</w:t>
      </w:r>
      <w:proofErr w:type="spellEnd"/>
      <w:r w:rsidRPr="00EB3268">
        <w:rPr>
          <w:rStyle w:val="entemetchar"/>
          <w:color w:val="000000"/>
          <w:sz w:val="20"/>
          <w:szCs w:val="20"/>
        </w:rPr>
        <w:t xml:space="preserve"> (</w:t>
      </w:r>
      <w:r w:rsidRPr="00EB3268">
        <w:rPr>
          <w:bCs/>
          <w:color w:val="000000"/>
          <w:sz w:val="20"/>
          <w:szCs w:val="20"/>
        </w:rPr>
        <w:t>11027/12</w:t>
      </w:r>
      <w:r w:rsidRPr="00EB3268">
        <w:rPr>
          <w:rStyle w:val="entemetchar"/>
          <w:color w:val="000000"/>
          <w:sz w:val="20"/>
          <w:szCs w:val="20"/>
        </w:rPr>
        <w:t>)</w:t>
      </w:r>
    </w:p>
  </w:footnote>
  <w:footnote w:id="7">
    <w:p w:rsidR="00D332A7" w:rsidRDefault="00D332A7">
      <w:pPr>
        <w:pStyle w:val="FootnoteText"/>
      </w:pPr>
      <w:r>
        <w:rPr>
          <w:rStyle w:val="FootnoteReference"/>
        </w:rPr>
        <w:footnoteRef/>
      </w:r>
      <w:r>
        <w:t xml:space="preserve"> </w:t>
      </w:r>
      <w:proofErr w:type="spellStart"/>
      <w:r w:rsidRPr="00A5557E">
        <w:rPr>
          <w:i/>
        </w:rPr>
        <w:t>Guidance</w:t>
      </w:r>
      <w:proofErr w:type="spellEnd"/>
      <w:r w:rsidRPr="00A5557E">
        <w:rPr>
          <w:i/>
        </w:rPr>
        <w:t xml:space="preserve"> </w:t>
      </w:r>
      <w:proofErr w:type="spellStart"/>
      <w:r w:rsidRPr="00A5557E">
        <w:rPr>
          <w:i/>
        </w:rPr>
        <w:t>Note</w:t>
      </w:r>
      <w:proofErr w:type="spellEnd"/>
      <w:r w:rsidRPr="00A5557E">
        <w:rPr>
          <w:i/>
        </w:rPr>
        <w:t xml:space="preserve"> </w:t>
      </w:r>
      <w:proofErr w:type="spellStart"/>
      <w:r w:rsidRPr="00A5557E">
        <w:rPr>
          <w:i/>
        </w:rPr>
        <w:t>on</w:t>
      </w:r>
      <w:proofErr w:type="spellEnd"/>
      <w:r w:rsidRPr="00A5557E">
        <w:rPr>
          <w:i/>
        </w:rPr>
        <w:t xml:space="preserve"> </w:t>
      </w:r>
      <w:proofErr w:type="spellStart"/>
      <w:r w:rsidRPr="00A5557E">
        <w:rPr>
          <w:i/>
        </w:rPr>
        <w:t>Financial</w:t>
      </w:r>
      <w:proofErr w:type="spellEnd"/>
      <w:r w:rsidRPr="00A5557E">
        <w:rPr>
          <w:i/>
        </w:rPr>
        <w:t xml:space="preserve"> </w:t>
      </w:r>
      <w:proofErr w:type="spellStart"/>
      <w:r w:rsidRPr="00A5557E">
        <w:rPr>
          <w:i/>
        </w:rPr>
        <w:t>Engineering</w:t>
      </w:r>
      <w:proofErr w:type="spellEnd"/>
      <w:r w:rsidRPr="00A5557E">
        <w:rPr>
          <w:i/>
        </w:rPr>
        <w:t xml:space="preserve"> Instruments </w:t>
      </w:r>
      <w:proofErr w:type="spellStart"/>
      <w:r w:rsidRPr="00A5557E">
        <w:rPr>
          <w:i/>
        </w:rPr>
        <w:t>under</w:t>
      </w:r>
      <w:proofErr w:type="spellEnd"/>
      <w:r w:rsidRPr="00A5557E">
        <w:rPr>
          <w:i/>
        </w:rPr>
        <w:t xml:space="preserve"> </w:t>
      </w:r>
      <w:proofErr w:type="spellStart"/>
      <w:r w:rsidRPr="00A5557E">
        <w:rPr>
          <w:i/>
        </w:rPr>
        <w:t>Article</w:t>
      </w:r>
      <w:proofErr w:type="spellEnd"/>
      <w:r w:rsidRPr="00A5557E">
        <w:rPr>
          <w:i/>
        </w:rPr>
        <w:t xml:space="preserve"> 44 </w:t>
      </w:r>
      <w:proofErr w:type="spellStart"/>
      <w:r w:rsidRPr="00A5557E">
        <w:rPr>
          <w:i/>
        </w:rPr>
        <w:t>of</w:t>
      </w:r>
      <w:proofErr w:type="spellEnd"/>
      <w:r w:rsidRPr="00A5557E">
        <w:rPr>
          <w:i/>
        </w:rPr>
        <w:t xml:space="preserve"> </w:t>
      </w:r>
      <w:proofErr w:type="spellStart"/>
      <w:r w:rsidRPr="00A5557E">
        <w:rPr>
          <w:i/>
        </w:rPr>
        <w:t>Council</w:t>
      </w:r>
      <w:proofErr w:type="spellEnd"/>
      <w:r w:rsidRPr="00A5557E">
        <w:rPr>
          <w:i/>
        </w:rPr>
        <w:t xml:space="preserve"> </w:t>
      </w:r>
      <w:proofErr w:type="spellStart"/>
      <w:r w:rsidRPr="00A5557E">
        <w:rPr>
          <w:i/>
        </w:rPr>
        <w:t>Regulation</w:t>
      </w:r>
      <w:proofErr w:type="spellEnd"/>
      <w:r w:rsidRPr="00A5557E">
        <w:rPr>
          <w:i/>
        </w:rPr>
        <w:t xml:space="preserve"> (EC) No. 1083/20061 (COCOF </w:t>
      </w:r>
      <w:proofErr w:type="spellStart"/>
      <w:r w:rsidRPr="00A5557E">
        <w:rPr>
          <w:i/>
        </w:rPr>
        <w:t>Note</w:t>
      </w:r>
      <w:proofErr w:type="spellEnd"/>
      <w:r w:rsidRPr="00A5557E">
        <w:rPr>
          <w:i/>
        </w:rPr>
        <w:t xml:space="preserve"> </w:t>
      </w:r>
      <w:proofErr w:type="spellStart"/>
      <w:r w:rsidRPr="00A5557E">
        <w:rPr>
          <w:i/>
        </w:rPr>
        <w:t>of</w:t>
      </w:r>
      <w:proofErr w:type="spellEnd"/>
      <w:r w:rsidRPr="00A5557E">
        <w:rPr>
          <w:i/>
        </w:rPr>
        <w:t xml:space="preserve"> </w:t>
      </w:r>
      <w:proofErr w:type="spellStart"/>
      <w:r w:rsidRPr="00A5557E">
        <w:rPr>
          <w:i/>
        </w:rPr>
        <w:t>February</w:t>
      </w:r>
      <w:proofErr w:type="spellEnd"/>
      <w:r w:rsidRPr="00A5557E">
        <w:rPr>
          <w:i/>
        </w:rPr>
        <w:t xml:space="preserve"> 21,2011 No. COCOF _1 0-00 14-04-EN)</w:t>
      </w:r>
    </w:p>
  </w:footnote>
  <w:footnote w:id="8">
    <w:p w:rsidR="00D332A7" w:rsidRDefault="00D332A7" w:rsidP="00F3362D">
      <w:pPr>
        <w:ind w:firstLine="284"/>
        <w:jc w:val="both"/>
      </w:pPr>
      <w:r w:rsidRPr="00F3362D">
        <w:rPr>
          <w:rStyle w:val="FootnoteReference"/>
          <w:sz w:val="16"/>
          <w:szCs w:val="16"/>
        </w:rPr>
        <w:footnoteRef/>
      </w:r>
      <w:r w:rsidRPr="00F3362D">
        <w:rPr>
          <w:sz w:val="16"/>
          <w:szCs w:val="16"/>
        </w:rPr>
        <w:t xml:space="preserve"> </w:t>
      </w:r>
      <w:r w:rsidRPr="00F3362D">
        <w:rPr>
          <w:rFonts w:cs="Times New Roman"/>
          <w:sz w:val="16"/>
          <w:szCs w:val="16"/>
        </w:rPr>
        <w:t xml:space="preserve">Piedāvātais variants atbilst </w:t>
      </w:r>
      <w:proofErr w:type="spellStart"/>
      <w:r w:rsidRPr="00F3362D">
        <w:rPr>
          <w:rFonts w:cs="Times New Roman"/>
          <w:sz w:val="16"/>
          <w:szCs w:val="16"/>
        </w:rPr>
        <w:t>auditorkompānijas</w:t>
      </w:r>
      <w:proofErr w:type="spellEnd"/>
      <w:r w:rsidRPr="00F3362D">
        <w:rPr>
          <w:rFonts w:cs="Times New Roman"/>
          <w:sz w:val="16"/>
          <w:szCs w:val="16"/>
        </w:rPr>
        <w:t xml:space="preserve"> „</w:t>
      </w:r>
      <w:proofErr w:type="spellStart"/>
      <w:r w:rsidRPr="00F3362D">
        <w:rPr>
          <w:rFonts w:cs="Times New Roman"/>
          <w:sz w:val="16"/>
          <w:szCs w:val="16"/>
        </w:rPr>
        <w:t>PricewaterhouseCooper</w:t>
      </w:r>
      <w:proofErr w:type="spellEnd"/>
      <w:r w:rsidRPr="00F3362D">
        <w:rPr>
          <w:rFonts w:cs="Times New Roman"/>
          <w:sz w:val="16"/>
          <w:szCs w:val="16"/>
        </w:rPr>
        <w:t>” 2011.gadā sniegtajiem ie</w:t>
      </w:r>
      <w:r>
        <w:rPr>
          <w:rFonts w:cs="Times New Roman"/>
          <w:sz w:val="16"/>
          <w:szCs w:val="16"/>
        </w:rPr>
        <w:t>teikumiem, taču šobrīd potenciāli neatbilst plānotajam laika grafikam.</w:t>
      </w:r>
      <w:r w:rsidRPr="00F3362D">
        <w:rPr>
          <w:rFonts w:cs="Times New Roman"/>
          <w:sz w:val="16"/>
          <w:szCs w:val="16"/>
        </w:rPr>
        <w:t xml:space="preserve"> </w:t>
      </w:r>
    </w:p>
  </w:footnote>
  <w:footnote w:id="9">
    <w:p w:rsidR="00D332A7" w:rsidRDefault="00D332A7" w:rsidP="00E71FA4">
      <w:pPr>
        <w:pStyle w:val="FootnoteText"/>
        <w:rPr>
          <w:color w:val="000000"/>
        </w:rPr>
      </w:pPr>
      <w:r>
        <w:rPr>
          <w:rStyle w:val="FootnoteReference"/>
          <w:color w:val="000000"/>
        </w:rPr>
        <w:footnoteRef/>
      </w:r>
      <w:r>
        <w:rPr>
          <w:color w:val="000000"/>
        </w:rPr>
        <w:t xml:space="preserve"> </w:t>
      </w:r>
      <w:hyperlink r:id="rId1" w:history="1">
        <w:r>
          <w:rPr>
            <w:rStyle w:val="Hyperlink"/>
            <w:color w:val="000000"/>
          </w:rPr>
          <w:t>http://www.mk.gov.lv/files/rekomendaciju_zinojums.pdf</w:t>
        </w:r>
      </w:hyperlink>
      <w:r>
        <w:rPr>
          <w:color w:val="000000"/>
        </w:rPr>
        <w:t xml:space="preserve">, 49.-55.lp. </w:t>
      </w:r>
    </w:p>
  </w:footnote>
  <w:footnote w:id="10">
    <w:p w:rsidR="00D332A7" w:rsidRDefault="00D332A7">
      <w:pPr>
        <w:pStyle w:val="FootnoteText"/>
      </w:pPr>
      <w:r>
        <w:rPr>
          <w:rStyle w:val="FootnoteReference"/>
        </w:rPr>
        <w:footnoteRef/>
      </w:r>
      <w:r>
        <w:t xml:space="preserve"> </w:t>
      </w:r>
      <w:r w:rsidRPr="00D5494D">
        <w:rPr>
          <w:sz w:val="16"/>
          <w:szCs w:val="16"/>
        </w:rPr>
        <w:t>PWC 2011.gada ziņojums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946117"/>
      <w:docPartObj>
        <w:docPartGallery w:val="Page Numbers (Top of Page)"/>
        <w:docPartUnique/>
      </w:docPartObj>
    </w:sdtPr>
    <w:sdtEndPr>
      <w:rPr>
        <w:noProof/>
      </w:rPr>
    </w:sdtEndPr>
    <w:sdtContent>
      <w:p w:rsidR="00D332A7" w:rsidRDefault="00D332A7" w:rsidP="005E3E9F">
        <w:pPr>
          <w:pStyle w:val="Header"/>
          <w:jc w:val="center"/>
          <w:rPr>
            <w:noProof/>
          </w:rPr>
        </w:pPr>
        <w:r>
          <w:fldChar w:fldCharType="begin"/>
        </w:r>
        <w:r>
          <w:instrText xml:space="preserve"> PAGE   \* MERGEFORMAT </w:instrText>
        </w:r>
        <w:r>
          <w:fldChar w:fldCharType="separate"/>
        </w:r>
        <w:r w:rsidR="000B2BFE">
          <w:rPr>
            <w:noProof/>
          </w:rPr>
          <w:t>54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4D04"/>
    <w:multiLevelType w:val="hybridMultilevel"/>
    <w:tmpl w:val="D416C9C2"/>
    <w:lvl w:ilvl="0" w:tplc="170A632C">
      <w:start w:val="1"/>
      <w:numFmt w:val="decimal"/>
      <w:lvlText w:val="%1."/>
      <w:lvlJc w:val="left"/>
      <w:pPr>
        <w:tabs>
          <w:tab w:val="num" w:pos="720"/>
        </w:tabs>
        <w:ind w:left="720" w:hanging="360"/>
      </w:pPr>
    </w:lvl>
    <w:lvl w:ilvl="1" w:tplc="04260001">
      <w:start w:val="1"/>
      <w:numFmt w:val="bullet"/>
      <w:lvlText w:val=""/>
      <w:lvlJc w:val="left"/>
      <w:pPr>
        <w:tabs>
          <w:tab w:val="num" w:pos="1440"/>
        </w:tabs>
        <w:ind w:left="1440" w:hanging="360"/>
      </w:pPr>
      <w:rPr>
        <w:rFonts w:ascii="Symbol" w:hAnsi="Symbol" w:hint="default"/>
      </w:rPr>
    </w:lvl>
    <w:lvl w:ilvl="2" w:tplc="C134719A">
      <w:start w:val="1"/>
      <w:numFmt w:val="decimal"/>
      <w:lvlText w:val="%3."/>
      <w:lvlJc w:val="left"/>
      <w:pPr>
        <w:ind w:left="2160" w:hanging="360"/>
      </w:pPr>
      <w:rPr>
        <w:rFonts w:hint="default"/>
      </w:rPr>
    </w:lvl>
    <w:lvl w:ilvl="3" w:tplc="FC3671F4" w:tentative="1">
      <w:start w:val="1"/>
      <w:numFmt w:val="decimal"/>
      <w:lvlText w:val="%4."/>
      <w:lvlJc w:val="left"/>
      <w:pPr>
        <w:tabs>
          <w:tab w:val="num" w:pos="2880"/>
        </w:tabs>
        <w:ind w:left="2880" w:hanging="360"/>
      </w:pPr>
    </w:lvl>
    <w:lvl w:ilvl="4" w:tplc="4230922A" w:tentative="1">
      <w:start w:val="1"/>
      <w:numFmt w:val="decimal"/>
      <w:lvlText w:val="%5."/>
      <w:lvlJc w:val="left"/>
      <w:pPr>
        <w:tabs>
          <w:tab w:val="num" w:pos="3600"/>
        </w:tabs>
        <w:ind w:left="3600" w:hanging="360"/>
      </w:pPr>
    </w:lvl>
    <w:lvl w:ilvl="5" w:tplc="CE58800C" w:tentative="1">
      <w:start w:val="1"/>
      <w:numFmt w:val="decimal"/>
      <w:lvlText w:val="%6."/>
      <w:lvlJc w:val="left"/>
      <w:pPr>
        <w:tabs>
          <w:tab w:val="num" w:pos="4320"/>
        </w:tabs>
        <w:ind w:left="4320" w:hanging="360"/>
      </w:pPr>
    </w:lvl>
    <w:lvl w:ilvl="6" w:tplc="C77C79DC" w:tentative="1">
      <w:start w:val="1"/>
      <w:numFmt w:val="decimal"/>
      <w:lvlText w:val="%7."/>
      <w:lvlJc w:val="left"/>
      <w:pPr>
        <w:tabs>
          <w:tab w:val="num" w:pos="5040"/>
        </w:tabs>
        <w:ind w:left="5040" w:hanging="360"/>
      </w:pPr>
    </w:lvl>
    <w:lvl w:ilvl="7" w:tplc="9258C4DE" w:tentative="1">
      <w:start w:val="1"/>
      <w:numFmt w:val="decimal"/>
      <w:lvlText w:val="%8."/>
      <w:lvlJc w:val="left"/>
      <w:pPr>
        <w:tabs>
          <w:tab w:val="num" w:pos="5760"/>
        </w:tabs>
        <w:ind w:left="5760" w:hanging="360"/>
      </w:pPr>
    </w:lvl>
    <w:lvl w:ilvl="8" w:tplc="FB4E8D4E" w:tentative="1">
      <w:start w:val="1"/>
      <w:numFmt w:val="decimal"/>
      <w:lvlText w:val="%9."/>
      <w:lvlJc w:val="left"/>
      <w:pPr>
        <w:tabs>
          <w:tab w:val="num" w:pos="6480"/>
        </w:tabs>
        <w:ind w:left="6480" w:hanging="360"/>
      </w:pPr>
    </w:lvl>
  </w:abstractNum>
  <w:abstractNum w:abstractNumId="1">
    <w:nsid w:val="07AE5339"/>
    <w:multiLevelType w:val="hybridMultilevel"/>
    <w:tmpl w:val="DA8E30F0"/>
    <w:lvl w:ilvl="0" w:tplc="E3CEF820">
      <w:start w:val="1"/>
      <w:numFmt w:val="bullet"/>
      <w:lvlText w:val="■"/>
      <w:lvlJc w:val="left"/>
      <w:pPr>
        <w:tabs>
          <w:tab w:val="num" w:pos="720"/>
        </w:tabs>
        <w:ind w:left="720" w:hanging="360"/>
      </w:pPr>
      <w:rPr>
        <w:rFonts w:ascii="Franklin Gothic Book" w:hAnsi="Franklin Gothic Book" w:hint="default"/>
      </w:rPr>
    </w:lvl>
    <w:lvl w:ilvl="1" w:tplc="6DC2090A">
      <w:start w:val="1"/>
      <w:numFmt w:val="bullet"/>
      <w:lvlText w:val="■"/>
      <w:lvlJc w:val="left"/>
      <w:pPr>
        <w:tabs>
          <w:tab w:val="num" w:pos="1440"/>
        </w:tabs>
        <w:ind w:left="1440" w:hanging="360"/>
      </w:pPr>
      <w:rPr>
        <w:rFonts w:ascii="Franklin Gothic Book" w:hAnsi="Franklin Gothic Book" w:hint="default"/>
      </w:rPr>
    </w:lvl>
    <w:lvl w:ilvl="2" w:tplc="1AF0E342" w:tentative="1">
      <w:start w:val="1"/>
      <w:numFmt w:val="bullet"/>
      <w:lvlText w:val="■"/>
      <w:lvlJc w:val="left"/>
      <w:pPr>
        <w:tabs>
          <w:tab w:val="num" w:pos="2160"/>
        </w:tabs>
        <w:ind w:left="2160" w:hanging="360"/>
      </w:pPr>
      <w:rPr>
        <w:rFonts w:ascii="Franklin Gothic Book" w:hAnsi="Franklin Gothic Book" w:hint="default"/>
      </w:rPr>
    </w:lvl>
    <w:lvl w:ilvl="3" w:tplc="E9C49702" w:tentative="1">
      <w:start w:val="1"/>
      <w:numFmt w:val="bullet"/>
      <w:lvlText w:val="■"/>
      <w:lvlJc w:val="left"/>
      <w:pPr>
        <w:tabs>
          <w:tab w:val="num" w:pos="2880"/>
        </w:tabs>
        <w:ind w:left="2880" w:hanging="360"/>
      </w:pPr>
      <w:rPr>
        <w:rFonts w:ascii="Franklin Gothic Book" w:hAnsi="Franklin Gothic Book" w:hint="default"/>
      </w:rPr>
    </w:lvl>
    <w:lvl w:ilvl="4" w:tplc="C980B8A8" w:tentative="1">
      <w:start w:val="1"/>
      <w:numFmt w:val="bullet"/>
      <w:lvlText w:val="■"/>
      <w:lvlJc w:val="left"/>
      <w:pPr>
        <w:tabs>
          <w:tab w:val="num" w:pos="3600"/>
        </w:tabs>
        <w:ind w:left="3600" w:hanging="360"/>
      </w:pPr>
      <w:rPr>
        <w:rFonts w:ascii="Franklin Gothic Book" w:hAnsi="Franklin Gothic Book" w:hint="default"/>
      </w:rPr>
    </w:lvl>
    <w:lvl w:ilvl="5" w:tplc="94A86A70" w:tentative="1">
      <w:start w:val="1"/>
      <w:numFmt w:val="bullet"/>
      <w:lvlText w:val="■"/>
      <w:lvlJc w:val="left"/>
      <w:pPr>
        <w:tabs>
          <w:tab w:val="num" w:pos="4320"/>
        </w:tabs>
        <w:ind w:left="4320" w:hanging="360"/>
      </w:pPr>
      <w:rPr>
        <w:rFonts w:ascii="Franklin Gothic Book" w:hAnsi="Franklin Gothic Book" w:hint="default"/>
      </w:rPr>
    </w:lvl>
    <w:lvl w:ilvl="6" w:tplc="B4106A24" w:tentative="1">
      <w:start w:val="1"/>
      <w:numFmt w:val="bullet"/>
      <w:lvlText w:val="■"/>
      <w:lvlJc w:val="left"/>
      <w:pPr>
        <w:tabs>
          <w:tab w:val="num" w:pos="5040"/>
        </w:tabs>
        <w:ind w:left="5040" w:hanging="360"/>
      </w:pPr>
      <w:rPr>
        <w:rFonts w:ascii="Franklin Gothic Book" w:hAnsi="Franklin Gothic Book" w:hint="default"/>
      </w:rPr>
    </w:lvl>
    <w:lvl w:ilvl="7" w:tplc="6B1EC40A" w:tentative="1">
      <w:start w:val="1"/>
      <w:numFmt w:val="bullet"/>
      <w:lvlText w:val="■"/>
      <w:lvlJc w:val="left"/>
      <w:pPr>
        <w:tabs>
          <w:tab w:val="num" w:pos="5760"/>
        </w:tabs>
        <w:ind w:left="5760" w:hanging="360"/>
      </w:pPr>
      <w:rPr>
        <w:rFonts w:ascii="Franklin Gothic Book" w:hAnsi="Franklin Gothic Book" w:hint="default"/>
      </w:rPr>
    </w:lvl>
    <w:lvl w:ilvl="8" w:tplc="49D87422" w:tentative="1">
      <w:start w:val="1"/>
      <w:numFmt w:val="bullet"/>
      <w:lvlText w:val="■"/>
      <w:lvlJc w:val="left"/>
      <w:pPr>
        <w:tabs>
          <w:tab w:val="num" w:pos="6480"/>
        </w:tabs>
        <w:ind w:left="6480" w:hanging="360"/>
      </w:pPr>
      <w:rPr>
        <w:rFonts w:ascii="Franklin Gothic Book" w:hAnsi="Franklin Gothic Book" w:hint="default"/>
      </w:rPr>
    </w:lvl>
  </w:abstractNum>
  <w:abstractNum w:abstractNumId="2">
    <w:nsid w:val="07BC5535"/>
    <w:multiLevelType w:val="hybridMultilevel"/>
    <w:tmpl w:val="1916B612"/>
    <w:lvl w:ilvl="0" w:tplc="4A8C4636">
      <w:start w:val="1"/>
      <w:numFmt w:val="bullet"/>
      <w:lvlText w:val="–"/>
      <w:lvlJc w:val="left"/>
      <w:pPr>
        <w:ind w:left="2880" w:hanging="360"/>
      </w:pPr>
      <w:rPr>
        <w:rFonts w:ascii="Times New Roman" w:hAnsi="Times New Roman" w:cs="Times New Roman" w:hint="default"/>
      </w:rPr>
    </w:lvl>
    <w:lvl w:ilvl="1" w:tplc="04260003">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3">
    <w:nsid w:val="08A30B38"/>
    <w:multiLevelType w:val="hybridMultilevel"/>
    <w:tmpl w:val="1464B6CE"/>
    <w:lvl w:ilvl="0" w:tplc="8DAC951E">
      <w:start w:val="1"/>
      <w:numFmt w:val="bullet"/>
      <w:lvlText w:val="■"/>
      <w:lvlJc w:val="left"/>
      <w:pPr>
        <w:tabs>
          <w:tab w:val="num" w:pos="720"/>
        </w:tabs>
        <w:ind w:left="720" w:hanging="360"/>
      </w:pPr>
      <w:rPr>
        <w:rFonts w:ascii="Franklin Gothic Book" w:hAnsi="Franklin Gothic Book" w:hint="default"/>
      </w:rPr>
    </w:lvl>
    <w:lvl w:ilvl="1" w:tplc="0FDCC4BC">
      <w:start w:val="1"/>
      <w:numFmt w:val="bullet"/>
      <w:lvlText w:val="■"/>
      <w:lvlJc w:val="left"/>
      <w:pPr>
        <w:tabs>
          <w:tab w:val="num" w:pos="1440"/>
        </w:tabs>
        <w:ind w:left="1440" w:hanging="360"/>
      </w:pPr>
      <w:rPr>
        <w:rFonts w:ascii="Franklin Gothic Book" w:hAnsi="Franklin Gothic Book" w:hint="default"/>
      </w:rPr>
    </w:lvl>
    <w:lvl w:ilvl="2" w:tplc="D6B2EEC4" w:tentative="1">
      <w:start w:val="1"/>
      <w:numFmt w:val="bullet"/>
      <w:lvlText w:val="■"/>
      <w:lvlJc w:val="left"/>
      <w:pPr>
        <w:tabs>
          <w:tab w:val="num" w:pos="2160"/>
        </w:tabs>
        <w:ind w:left="2160" w:hanging="360"/>
      </w:pPr>
      <w:rPr>
        <w:rFonts w:ascii="Franklin Gothic Book" w:hAnsi="Franklin Gothic Book" w:hint="default"/>
      </w:rPr>
    </w:lvl>
    <w:lvl w:ilvl="3" w:tplc="77FC7E04" w:tentative="1">
      <w:start w:val="1"/>
      <w:numFmt w:val="bullet"/>
      <w:lvlText w:val="■"/>
      <w:lvlJc w:val="left"/>
      <w:pPr>
        <w:tabs>
          <w:tab w:val="num" w:pos="2880"/>
        </w:tabs>
        <w:ind w:left="2880" w:hanging="360"/>
      </w:pPr>
      <w:rPr>
        <w:rFonts w:ascii="Franklin Gothic Book" w:hAnsi="Franklin Gothic Book" w:hint="default"/>
      </w:rPr>
    </w:lvl>
    <w:lvl w:ilvl="4" w:tplc="C6CAC440" w:tentative="1">
      <w:start w:val="1"/>
      <w:numFmt w:val="bullet"/>
      <w:lvlText w:val="■"/>
      <w:lvlJc w:val="left"/>
      <w:pPr>
        <w:tabs>
          <w:tab w:val="num" w:pos="3600"/>
        </w:tabs>
        <w:ind w:left="3600" w:hanging="360"/>
      </w:pPr>
      <w:rPr>
        <w:rFonts w:ascii="Franklin Gothic Book" w:hAnsi="Franklin Gothic Book" w:hint="default"/>
      </w:rPr>
    </w:lvl>
    <w:lvl w:ilvl="5" w:tplc="7264D29E" w:tentative="1">
      <w:start w:val="1"/>
      <w:numFmt w:val="bullet"/>
      <w:lvlText w:val="■"/>
      <w:lvlJc w:val="left"/>
      <w:pPr>
        <w:tabs>
          <w:tab w:val="num" w:pos="4320"/>
        </w:tabs>
        <w:ind w:left="4320" w:hanging="360"/>
      </w:pPr>
      <w:rPr>
        <w:rFonts w:ascii="Franklin Gothic Book" w:hAnsi="Franklin Gothic Book" w:hint="default"/>
      </w:rPr>
    </w:lvl>
    <w:lvl w:ilvl="6" w:tplc="6E24C370" w:tentative="1">
      <w:start w:val="1"/>
      <w:numFmt w:val="bullet"/>
      <w:lvlText w:val="■"/>
      <w:lvlJc w:val="left"/>
      <w:pPr>
        <w:tabs>
          <w:tab w:val="num" w:pos="5040"/>
        </w:tabs>
        <w:ind w:left="5040" w:hanging="360"/>
      </w:pPr>
      <w:rPr>
        <w:rFonts w:ascii="Franklin Gothic Book" w:hAnsi="Franklin Gothic Book" w:hint="default"/>
      </w:rPr>
    </w:lvl>
    <w:lvl w:ilvl="7" w:tplc="3388658E" w:tentative="1">
      <w:start w:val="1"/>
      <w:numFmt w:val="bullet"/>
      <w:lvlText w:val="■"/>
      <w:lvlJc w:val="left"/>
      <w:pPr>
        <w:tabs>
          <w:tab w:val="num" w:pos="5760"/>
        </w:tabs>
        <w:ind w:left="5760" w:hanging="360"/>
      </w:pPr>
      <w:rPr>
        <w:rFonts w:ascii="Franklin Gothic Book" w:hAnsi="Franklin Gothic Book" w:hint="default"/>
      </w:rPr>
    </w:lvl>
    <w:lvl w:ilvl="8" w:tplc="88941016" w:tentative="1">
      <w:start w:val="1"/>
      <w:numFmt w:val="bullet"/>
      <w:lvlText w:val="■"/>
      <w:lvlJc w:val="left"/>
      <w:pPr>
        <w:tabs>
          <w:tab w:val="num" w:pos="6480"/>
        </w:tabs>
        <w:ind w:left="6480" w:hanging="360"/>
      </w:pPr>
      <w:rPr>
        <w:rFonts w:ascii="Franklin Gothic Book" w:hAnsi="Franklin Gothic Book" w:hint="default"/>
      </w:rPr>
    </w:lvl>
  </w:abstractNum>
  <w:abstractNum w:abstractNumId="4">
    <w:nsid w:val="095237C8"/>
    <w:multiLevelType w:val="hybridMultilevel"/>
    <w:tmpl w:val="3BF6D440"/>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9B2177E"/>
    <w:multiLevelType w:val="hybridMultilevel"/>
    <w:tmpl w:val="02560B78"/>
    <w:lvl w:ilvl="0" w:tplc="4A8C4636">
      <w:start w:val="1"/>
      <w:numFmt w:val="bullet"/>
      <w:lvlText w:val="–"/>
      <w:lvlJc w:val="left"/>
      <w:pPr>
        <w:tabs>
          <w:tab w:val="num" w:pos="720"/>
        </w:tabs>
        <w:ind w:left="720" w:hanging="360"/>
      </w:pPr>
      <w:rPr>
        <w:rFonts w:ascii="Times New Roman" w:hAnsi="Times New Roman" w:cs="Times New Roman" w:hint="default"/>
      </w:rPr>
    </w:lvl>
    <w:lvl w:ilvl="1" w:tplc="4A8C4636">
      <w:start w:val="1"/>
      <w:numFmt w:val="bullet"/>
      <w:lvlText w:val="–"/>
      <w:lvlJc w:val="left"/>
      <w:pPr>
        <w:tabs>
          <w:tab w:val="num" w:pos="1440"/>
        </w:tabs>
        <w:ind w:left="1440" w:hanging="360"/>
      </w:pPr>
      <w:rPr>
        <w:rFonts w:ascii="Times New Roman" w:hAnsi="Times New Roman" w:cs="Times New Roman" w:hint="default"/>
      </w:rPr>
    </w:lvl>
    <w:lvl w:ilvl="2" w:tplc="0D467CC8">
      <w:start w:val="1"/>
      <w:numFmt w:val="bullet"/>
      <w:lvlText w:val="•"/>
      <w:lvlJc w:val="left"/>
      <w:pPr>
        <w:tabs>
          <w:tab w:val="num" w:pos="2160"/>
        </w:tabs>
        <w:ind w:left="2160" w:hanging="360"/>
      </w:pPr>
      <w:rPr>
        <w:rFonts w:ascii="Times New Roman" w:hAnsi="Times New Roman" w:hint="default"/>
      </w:rPr>
    </w:lvl>
    <w:lvl w:ilvl="3" w:tplc="6F020EC4" w:tentative="1">
      <w:start w:val="1"/>
      <w:numFmt w:val="bullet"/>
      <w:lvlText w:val="•"/>
      <w:lvlJc w:val="left"/>
      <w:pPr>
        <w:tabs>
          <w:tab w:val="num" w:pos="2880"/>
        </w:tabs>
        <w:ind w:left="2880" w:hanging="360"/>
      </w:pPr>
      <w:rPr>
        <w:rFonts w:ascii="Times New Roman" w:hAnsi="Times New Roman" w:hint="default"/>
      </w:rPr>
    </w:lvl>
    <w:lvl w:ilvl="4" w:tplc="C818C652" w:tentative="1">
      <w:start w:val="1"/>
      <w:numFmt w:val="bullet"/>
      <w:lvlText w:val="•"/>
      <w:lvlJc w:val="left"/>
      <w:pPr>
        <w:tabs>
          <w:tab w:val="num" w:pos="3600"/>
        </w:tabs>
        <w:ind w:left="3600" w:hanging="360"/>
      </w:pPr>
      <w:rPr>
        <w:rFonts w:ascii="Times New Roman" w:hAnsi="Times New Roman" w:hint="default"/>
      </w:rPr>
    </w:lvl>
    <w:lvl w:ilvl="5" w:tplc="A9DAB282" w:tentative="1">
      <w:start w:val="1"/>
      <w:numFmt w:val="bullet"/>
      <w:lvlText w:val="•"/>
      <w:lvlJc w:val="left"/>
      <w:pPr>
        <w:tabs>
          <w:tab w:val="num" w:pos="4320"/>
        </w:tabs>
        <w:ind w:left="4320" w:hanging="360"/>
      </w:pPr>
      <w:rPr>
        <w:rFonts w:ascii="Times New Roman" w:hAnsi="Times New Roman" w:hint="default"/>
      </w:rPr>
    </w:lvl>
    <w:lvl w:ilvl="6" w:tplc="B4A837B0" w:tentative="1">
      <w:start w:val="1"/>
      <w:numFmt w:val="bullet"/>
      <w:lvlText w:val="•"/>
      <w:lvlJc w:val="left"/>
      <w:pPr>
        <w:tabs>
          <w:tab w:val="num" w:pos="5040"/>
        </w:tabs>
        <w:ind w:left="5040" w:hanging="360"/>
      </w:pPr>
      <w:rPr>
        <w:rFonts w:ascii="Times New Roman" w:hAnsi="Times New Roman" w:hint="default"/>
      </w:rPr>
    </w:lvl>
    <w:lvl w:ilvl="7" w:tplc="CE70303E" w:tentative="1">
      <w:start w:val="1"/>
      <w:numFmt w:val="bullet"/>
      <w:lvlText w:val="•"/>
      <w:lvlJc w:val="left"/>
      <w:pPr>
        <w:tabs>
          <w:tab w:val="num" w:pos="5760"/>
        </w:tabs>
        <w:ind w:left="5760" w:hanging="360"/>
      </w:pPr>
      <w:rPr>
        <w:rFonts w:ascii="Times New Roman" w:hAnsi="Times New Roman" w:hint="default"/>
      </w:rPr>
    </w:lvl>
    <w:lvl w:ilvl="8" w:tplc="13CA84AA" w:tentative="1">
      <w:start w:val="1"/>
      <w:numFmt w:val="bullet"/>
      <w:lvlText w:val="•"/>
      <w:lvlJc w:val="left"/>
      <w:pPr>
        <w:tabs>
          <w:tab w:val="num" w:pos="6480"/>
        </w:tabs>
        <w:ind w:left="6480" w:hanging="360"/>
      </w:pPr>
      <w:rPr>
        <w:rFonts w:ascii="Times New Roman" w:hAnsi="Times New Roman" w:hint="default"/>
      </w:rPr>
    </w:lvl>
  </w:abstractNum>
  <w:abstractNum w:abstractNumId="6">
    <w:nsid w:val="0DC33411"/>
    <w:multiLevelType w:val="hybridMultilevel"/>
    <w:tmpl w:val="4A8067F8"/>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nsid w:val="0FCC3A64"/>
    <w:multiLevelType w:val="hybridMultilevel"/>
    <w:tmpl w:val="97C4D056"/>
    <w:lvl w:ilvl="0" w:tplc="24ECECC0">
      <w:start w:val="1"/>
      <w:numFmt w:val="bullet"/>
      <w:lvlText w:val="–"/>
      <w:lvlJc w:val="left"/>
      <w:pPr>
        <w:tabs>
          <w:tab w:val="num" w:pos="720"/>
        </w:tabs>
        <w:ind w:left="720" w:hanging="360"/>
      </w:pPr>
      <w:rPr>
        <w:rFonts w:ascii="Times New Roman" w:hAnsi="Times New Roman" w:hint="default"/>
      </w:rPr>
    </w:lvl>
    <w:lvl w:ilvl="1" w:tplc="491E8DA4" w:tentative="1">
      <w:start w:val="1"/>
      <w:numFmt w:val="bullet"/>
      <w:lvlText w:val="–"/>
      <w:lvlJc w:val="left"/>
      <w:pPr>
        <w:tabs>
          <w:tab w:val="num" w:pos="1440"/>
        </w:tabs>
        <w:ind w:left="1440" w:hanging="360"/>
      </w:pPr>
      <w:rPr>
        <w:rFonts w:ascii="Times New Roman" w:hAnsi="Times New Roman" w:hint="default"/>
      </w:rPr>
    </w:lvl>
    <w:lvl w:ilvl="2" w:tplc="4B823AA4" w:tentative="1">
      <w:start w:val="1"/>
      <w:numFmt w:val="bullet"/>
      <w:lvlText w:val="–"/>
      <w:lvlJc w:val="left"/>
      <w:pPr>
        <w:tabs>
          <w:tab w:val="num" w:pos="2160"/>
        </w:tabs>
        <w:ind w:left="2160" w:hanging="360"/>
      </w:pPr>
      <w:rPr>
        <w:rFonts w:ascii="Times New Roman" w:hAnsi="Times New Roman" w:hint="default"/>
      </w:rPr>
    </w:lvl>
    <w:lvl w:ilvl="3" w:tplc="F5962D4E" w:tentative="1">
      <w:start w:val="1"/>
      <w:numFmt w:val="bullet"/>
      <w:lvlText w:val="–"/>
      <w:lvlJc w:val="left"/>
      <w:pPr>
        <w:tabs>
          <w:tab w:val="num" w:pos="2880"/>
        </w:tabs>
        <w:ind w:left="2880" w:hanging="360"/>
      </w:pPr>
      <w:rPr>
        <w:rFonts w:ascii="Times New Roman" w:hAnsi="Times New Roman" w:hint="default"/>
      </w:rPr>
    </w:lvl>
    <w:lvl w:ilvl="4" w:tplc="56CA0284" w:tentative="1">
      <w:start w:val="1"/>
      <w:numFmt w:val="bullet"/>
      <w:lvlText w:val="–"/>
      <w:lvlJc w:val="left"/>
      <w:pPr>
        <w:tabs>
          <w:tab w:val="num" w:pos="3600"/>
        </w:tabs>
        <w:ind w:left="3600" w:hanging="360"/>
      </w:pPr>
      <w:rPr>
        <w:rFonts w:ascii="Times New Roman" w:hAnsi="Times New Roman" w:hint="default"/>
      </w:rPr>
    </w:lvl>
    <w:lvl w:ilvl="5" w:tplc="DC1A6D04" w:tentative="1">
      <w:start w:val="1"/>
      <w:numFmt w:val="bullet"/>
      <w:lvlText w:val="–"/>
      <w:lvlJc w:val="left"/>
      <w:pPr>
        <w:tabs>
          <w:tab w:val="num" w:pos="4320"/>
        </w:tabs>
        <w:ind w:left="4320" w:hanging="360"/>
      </w:pPr>
      <w:rPr>
        <w:rFonts w:ascii="Times New Roman" w:hAnsi="Times New Roman" w:hint="default"/>
      </w:rPr>
    </w:lvl>
    <w:lvl w:ilvl="6" w:tplc="A8D44514" w:tentative="1">
      <w:start w:val="1"/>
      <w:numFmt w:val="bullet"/>
      <w:lvlText w:val="–"/>
      <w:lvlJc w:val="left"/>
      <w:pPr>
        <w:tabs>
          <w:tab w:val="num" w:pos="5040"/>
        </w:tabs>
        <w:ind w:left="5040" w:hanging="360"/>
      </w:pPr>
      <w:rPr>
        <w:rFonts w:ascii="Times New Roman" w:hAnsi="Times New Roman" w:hint="default"/>
      </w:rPr>
    </w:lvl>
    <w:lvl w:ilvl="7" w:tplc="9BF0EE28" w:tentative="1">
      <w:start w:val="1"/>
      <w:numFmt w:val="bullet"/>
      <w:lvlText w:val="–"/>
      <w:lvlJc w:val="left"/>
      <w:pPr>
        <w:tabs>
          <w:tab w:val="num" w:pos="5760"/>
        </w:tabs>
        <w:ind w:left="5760" w:hanging="360"/>
      </w:pPr>
      <w:rPr>
        <w:rFonts w:ascii="Times New Roman" w:hAnsi="Times New Roman" w:hint="default"/>
      </w:rPr>
    </w:lvl>
    <w:lvl w:ilvl="8" w:tplc="2EF0006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2B146F9"/>
    <w:multiLevelType w:val="hybridMultilevel"/>
    <w:tmpl w:val="177416F6"/>
    <w:lvl w:ilvl="0" w:tplc="1E04D874">
      <w:start w:val="1"/>
      <w:numFmt w:val="bullet"/>
      <w:lvlText w:val="■"/>
      <w:lvlJc w:val="left"/>
      <w:pPr>
        <w:tabs>
          <w:tab w:val="num" w:pos="720"/>
        </w:tabs>
        <w:ind w:left="720" w:hanging="360"/>
      </w:pPr>
      <w:rPr>
        <w:rFonts w:ascii="Franklin Gothic Book" w:hAnsi="Franklin Gothic Book" w:hint="default"/>
      </w:rPr>
    </w:lvl>
    <w:lvl w:ilvl="1" w:tplc="7A0CBAFE">
      <w:start w:val="1"/>
      <w:numFmt w:val="bullet"/>
      <w:lvlText w:val="■"/>
      <w:lvlJc w:val="left"/>
      <w:pPr>
        <w:tabs>
          <w:tab w:val="num" w:pos="1440"/>
        </w:tabs>
        <w:ind w:left="1440" w:hanging="360"/>
      </w:pPr>
      <w:rPr>
        <w:rFonts w:ascii="Franklin Gothic Book" w:hAnsi="Franklin Gothic Book" w:hint="default"/>
      </w:rPr>
    </w:lvl>
    <w:lvl w:ilvl="2" w:tplc="43EE82CE" w:tentative="1">
      <w:start w:val="1"/>
      <w:numFmt w:val="bullet"/>
      <w:lvlText w:val="■"/>
      <w:lvlJc w:val="left"/>
      <w:pPr>
        <w:tabs>
          <w:tab w:val="num" w:pos="2160"/>
        </w:tabs>
        <w:ind w:left="2160" w:hanging="360"/>
      </w:pPr>
      <w:rPr>
        <w:rFonts w:ascii="Franklin Gothic Book" w:hAnsi="Franklin Gothic Book" w:hint="default"/>
      </w:rPr>
    </w:lvl>
    <w:lvl w:ilvl="3" w:tplc="76A64D4A" w:tentative="1">
      <w:start w:val="1"/>
      <w:numFmt w:val="bullet"/>
      <w:lvlText w:val="■"/>
      <w:lvlJc w:val="left"/>
      <w:pPr>
        <w:tabs>
          <w:tab w:val="num" w:pos="2880"/>
        </w:tabs>
        <w:ind w:left="2880" w:hanging="360"/>
      </w:pPr>
      <w:rPr>
        <w:rFonts w:ascii="Franklin Gothic Book" w:hAnsi="Franklin Gothic Book" w:hint="default"/>
      </w:rPr>
    </w:lvl>
    <w:lvl w:ilvl="4" w:tplc="6CA80640" w:tentative="1">
      <w:start w:val="1"/>
      <w:numFmt w:val="bullet"/>
      <w:lvlText w:val="■"/>
      <w:lvlJc w:val="left"/>
      <w:pPr>
        <w:tabs>
          <w:tab w:val="num" w:pos="3600"/>
        </w:tabs>
        <w:ind w:left="3600" w:hanging="360"/>
      </w:pPr>
      <w:rPr>
        <w:rFonts w:ascii="Franklin Gothic Book" w:hAnsi="Franklin Gothic Book" w:hint="default"/>
      </w:rPr>
    </w:lvl>
    <w:lvl w:ilvl="5" w:tplc="210C1A84" w:tentative="1">
      <w:start w:val="1"/>
      <w:numFmt w:val="bullet"/>
      <w:lvlText w:val="■"/>
      <w:lvlJc w:val="left"/>
      <w:pPr>
        <w:tabs>
          <w:tab w:val="num" w:pos="4320"/>
        </w:tabs>
        <w:ind w:left="4320" w:hanging="360"/>
      </w:pPr>
      <w:rPr>
        <w:rFonts w:ascii="Franklin Gothic Book" w:hAnsi="Franklin Gothic Book" w:hint="default"/>
      </w:rPr>
    </w:lvl>
    <w:lvl w:ilvl="6" w:tplc="A5E4A7D6" w:tentative="1">
      <w:start w:val="1"/>
      <w:numFmt w:val="bullet"/>
      <w:lvlText w:val="■"/>
      <w:lvlJc w:val="left"/>
      <w:pPr>
        <w:tabs>
          <w:tab w:val="num" w:pos="5040"/>
        </w:tabs>
        <w:ind w:left="5040" w:hanging="360"/>
      </w:pPr>
      <w:rPr>
        <w:rFonts w:ascii="Franklin Gothic Book" w:hAnsi="Franklin Gothic Book" w:hint="default"/>
      </w:rPr>
    </w:lvl>
    <w:lvl w:ilvl="7" w:tplc="33CA3AAA" w:tentative="1">
      <w:start w:val="1"/>
      <w:numFmt w:val="bullet"/>
      <w:lvlText w:val="■"/>
      <w:lvlJc w:val="left"/>
      <w:pPr>
        <w:tabs>
          <w:tab w:val="num" w:pos="5760"/>
        </w:tabs>
        <w:ind w:left="5760" w:hanging="360"/>
      </w:pPr>
      <w:rPr>
        <w:rFonts w:ascii="Franklin Gothic Book" w:hAnsi="Franklin Gothic Book" w:hint="default"/>
      </w:rPr>
    </w:lvl>
    <w:lvl w:ilvl="8" w:tplc="06E61938" w:tentative="1">
      <w:start w:val="1"/>
      <w:numFmt w:val="bullet"/>
      <w:lvlText w:val="■"/>
      <w:lvlJc w:val="left"/>
      <w:pPr>
        <w:tabs>
          <w:tab w:val="num" w:pos="6480"/>
        </w:tabs>
        <w:ind w:left="6480" w:hanging="360"/>
      </w:pPr>
      <w:rPr>
        <w:rFonts w:ascii="Franklin Gothic Book" w:hAnsi="Franklin Gothic Book" w:hint="default"/>
      </w:rPr>
    </w:lvl>
  </w:abstractNum>
  <w:abstractNum w:abstractNumId="9">
    <w:nsid w:val="180D5EAC"/>
    <w:multiLevelType w:val="hybridMultilevel"/>
    <w:tmpl w:val="7D48C0AA"/>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nsid w:val="1CAF093C"/>
    <w:multiLevelType w:val="hybridMultilevel"/>
    <w:tmpl w:val="DD3A7E06"/>
    <w:lvl w:ilvl="0" w:tplc="1CF092D8">
      <w:start w:val="1"/>
      <w:numFmt w:val="bullet"/>
      <w:lvlText w:val="■"/>
      <w:lvlJc w:val="left"/>
      <w:pPr>
        <w:tabs>
          <w:tab w:val="num" w:pos="720"/>
        </w:tabs>
        <w:ind w:left="720" w:hanging="360"/>
      </w:pPr>
      <w:rPr>
        <w:rFonts w:ascii="Franklin Gothic Book" w:hAnsi="Franklin Gothic Book" w:hint="default"/>
      </w:rPr>
    </w:lvl>
    <w:lvl w:ilvl="1" w:tplc="EEC0E6F6">
      <w:start w:val="1"/>
      <w:numFmt w:val="bullet"/>
      <w:lvlText w:val="■"/>
      <w:lvlJc w:val="left"/>
      <w:pPr>
        <w:tabs>
          <w:tab w:val="num" w:pos="1440"/>
        </w:tabs>
        <w:ind w:left="1440" w:hanging="360"/>
      </w:pPr>
      <w:rPr>
        <w:rFonts w:ascii="Franklin Gothic Book" w:hAnsi="Franklin Gothic Book" w:hint="default"/>
      </w:rPr>
    </w:lvl>
    <w:lvl w:ilvl="2" w:tplc="0826F6E4" w:tentative="1">
      <w:start w:val="1"/>
      <w:numFmt w:val="bullet"/>
      <w:lvlText w:val="■"/>
      <w:lvlJc w:val="left"/>
      <w:pPr>
        <w:tabs>
          <w:tab w:val="num" w:pos="2160"/>
        </w:tabs>
        <w:ind w:left="2160" w:hanging="360"/>
      </w:pPr>
      <w:rPr>
        <w:rFonts w:ascii="Franklin Gothic Book" w:hAnsi="Franklin Gothic Book" w:hint="default"/>
      </w:rPr>
    </w:lvl>
    <w:lvl w:ilvl="3" w:tplc="0A165A38" w:tentative="1">
      <w:start w:val="1"/>
      <w:numFmt w:val="bullet"/>
      <w:lvlText w:val="■"/>
      <w:lvlJc w:val="left"/>
      <w:pPr>
        <w:tabs>
          <w:tab w:val="num" w:pos="2880"/>
        </w:tabs>
        <w:ind w:left="2880" w:hanging="360"/>
      </w:pPr>
      <w:rPr>
        <w:rFonts w:ascii="Franklin Gothic Book" w:hAnsi="Franklin Gothic Book" w:hint="default"/>
      </w:rPr>
    </w:lvl>
    <w:lvl w:ilvl="4" w:tplc="6EA66476" w:tentative="1">
      <w:start w:val="1"/>
      <w:numFmt w:val="bullet"/>
      <w:lvlText w:val="■"/>
      <w:lvlJc w:val="left"/>
      <w:pPr>
        <w:tabs>
          <w:tab w:val="num" w:pos="3600"/>
        </w:tabs>
        <w:ind w:left="3600" w:hanging="360"/>
      </w:pPr>
      <w:rPr>
        <w:rFonts w:ascii="Franklin Gothic Book" w:hAnsi="Franklin Gothic Book" w:hint="default"/>
      </w:rPr>
    </w:lvl>
    <w:lvl w:ilvl="5" w:tplc="7A22FCCA" w:tentative="1">
      <w:start w:val="1"/>
      <w:numFmt w:val="bullet"/>
      <w:lvlText w:val="■"/>
      <w:lvlJc w:val="left"/>
      <w:pPr>
        <w:tabs>
          <w:tab w:val="num" w:pos="4320"/>
        </w:tabs>
        <w:ind w:left="4320" w:hanging="360"/>
      </w:pPr>
      <w:rPr>
        <w:rFonts w:ascii="Franklin Gothic Book" w:hAnsi="Franklin Gothic Book" w:hint="default"/>
      </w:rPr>
    </w:lvl>
    <w:lvl w:ilvl="6" w:tplc="71A2E4F4" w:tentative="1">
      <w:start w:val="1"/>
      <w:numFmt w:val="bullet"/>
      <w:lvlText w:val="■"/>
      <w:lvlJc w:val="left"/>
      <w:pPr>
        <w:tabs>
          <w:tab w:val="num" w:pos="5040"/>
        </w:tabs>
        <w:ind w:left="5040" w:hanging="360"/>
      </w:pPr>
      <w:rPr>
        <w:rFonts w:ascii="Franklin Gothic Book" w:hAnsi="Franklin Gothic Book" w:hint="default"/>
      </w:rPr>
    </w:lvl>
    <w:lvl w:ilvl="7" w:tplc="14F2E218" w:tentative="1">
      <w:start w:val="1"/>
      <w:numFmt w:val="bullet"/>
      <w:lvlText w:val="■"/>
      <w:lvlJc w:val="left"/>
      <w:pPr>
        <w:tabs>
          <w:tab w:val="num" w:pos="5760"/>
        </w:tabs>
        <w:ind w:left="5760" w:hanging="360"/>
      </w:pPr>
      <w:rPr>
        <w:rFonts w:ascii="Franklin Gothic Book" w:hAnsi="Franklin Gothic Book" w:hint="default"/>
      </w:rPr>
    </w:lvl>
    <w:lvl w:ilvl="8" w:tplc="54D61B5E"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nsid w:val="1CDF47CA"/>
    <w:multiLevelType w:val="hybridMultilevel"/>
    <w:tmpl w:val="A7EA69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FCB58C4"/>
    <w:multiLevelType w:val="hybridMultilevel"/>
    <w:tmpl w:val="3798437A"/>
    <w:lvl w:ilvl="0" w:tplc="04260011">
      <w:start w:val="1"/>
      <w:numFmt w:val="decimal"/>
      <w:lvlText w:val="%1)"/>
      <w:lvlJc w:val="left"/>
      <w:pPr>
        <w:ind w:left="2496" w:hanging="360"/>
      </w:pPr>
    </w:lvl>
    <w:lvl w:ilvl="1" w:tplc="04260019" w:tentative="1">
      <w:start w:val="1"/>
      <w:numFmt w:val="lowerLetter"/>
      <w:lvlText w:val="%2."/>
      <w:lvlJc w:val="left"/>
      <w:pPr>
        <w:ind w:left="3216" w:hanging="360"/>
      </w:pPr>
    </w:lvl>
    <w:lvl w:ilvl="2" w:tplc="0426001B" w:tentative="1">
      <w:start w:val="1"/>
      <w:numFmt w:val="lowerRoman"/>
      <w:lvlText w:val="%3."/>
      <w:lvlJc w:val="right"/>
      <w:pPr>
        <w:ind w:left="3936" w:hanging="180"/>
      </w:pPr>
    </w:lvl>
    <w:lvl w:ilvl="3" w:tplc="0426000F" w:tentative="1">
      <w:start w:val="1"/>
      <w:numFmt w:val="decimal"/>
      <w:lvlText w:val="%4."/>
      <w:lvlJc w:val="left"/>
      <w:pPr>
        <w:ind w:left="4656" w:hanging="360"/>
      </w:pPr>
    </w:lvl>
    <w:lvl w:ilvl="4" w:tplc="04260019" w:tentative="1">
      <w:start w:val="1"/>
      <w:numFmt w:val="lowerLetter"/>
      <w:lvlText w:val="%5."/>
      <w:lvlJc w:val="left"/>
      <w:pPr>
        <w:ind w:left="5376" w:hanging="360"/>
      </w:pPr>
    </w:lvl>
    <w:lvl w:ilvl="5" w:tplc="0426001B" w:tentative="1">
      <w:start w:val="1"/>
      <w:numFmt w:val="lowerRoman"/>
      <w:lvlText w:val="%6."/>
      <w:lvlJc w:val="right"/>
      <w:pPr>
        <w:ind w:left="6096" w:hanging="180"/>
      </w:pPr>
    </w:lvl>
    <w:lvl w:ilvl="6" w:tplc="0426000F" w:tentative="1">
      <w:start w:val="1"/>
      <w:numFmt w:val="decimal"/>
      <w:lvlText w:val="%7."/>
      <w:lvlJc w:val="left"/>
      <w:pPr>
        <w:ind w:left="6816" w:hanging="360"/>
      </w:pPr>
    </w:lvl>
    <w:lvl w:ilvl="7" w:tplc="04260019" w:tentative="1">
      <w:start w:val="1"/>
      <w:numFmt w:val="lowerLetter"/>
      <w:lvlText w:val="%8."/>
      <w:lvlJc w:val="left"/>
      <w:pPr>
        <w:ind w:left="7536" w:hanging="360"/>
      </w:pPr>
    </w:lvl>
    <w:lvl w:ilvl="8" w:tplc="0426001B" w:tentative="1">
      <w:start w:val="1"/>
      <w:numFmt w:val="lowerRoman"/>
      <w:lvlText w:val="%9."/>
      <w:lvlJc w:val="right"/>
      <w:pPr>
        <w:ind w:left="8256" w:hanging="180"/>
      </w:pPr>
    </w:lvl>
  </w:abstractNum>
  <w:abstractNum w:abstractNumId="13">
    <w:nsid w:val="20BB676A"/>
    <w:multiLevelType w:val="hybridMultilevel"/>
    <w:tmpl w:val="3CBC6F9A"/>
    <w:lvl w:ilvl="0" w:tplc="4A8C4636">
      <w:start w:val="1"/>
      <w:numFmt w:val="bullet"/>
      <w:lvlText w:val="–"/>
      <w:lvlJc w:val="left"/>
      <w:pPr>
        <w:tabs>
          <w:tab w:val="num" w:pos="720"/>
        </w:tabs>
        <w:ind w:left="720" w:hanging="360"/>
      </w:pPr>
      <w:rPr>
        <w:rFonts w:ascii="Times New Roman" w:hAnsi="Times New Roman" w:cs="Times New Roman" w:hint="default"/>
      </w:rPr>
    </w:lvl>
    <w:lvl w:ilvl="1" w:tplc="B832D924" w:tentative="1">
      <w:start w:val="1"/>
      <w:numFmt w:val="bullet"/>
      <w:lvlText w:val="•"/>
      <w:lvlJc w:val="left"/>
      <w:pPr>
        <w:tabs>
          <w:tab w:val="num" w:pos="1440"/>
        </w:tabs>
        <w:ind w:left="1440" w:hanging="360"/>
      </w:pPr>
      <w:rPr>
        <w:rFonts w:ascii="Times New Roman" w:hAnsi="Times New Roman" w:hint="default"/>
      </w:rPr>
    </w:lvl>
    <w:lvl w:ilvl="2" w:tplc="F832400A" w:tentative="1">
      <w:start w:val="1"/>
      <w:numFmt w:val="bullet"/>
      <w:lvlText w:val="•"/>
      <w:lvlJc w:val="left"/>
      <w:pPr>
        <w:tabs>
          <w:tab w:val="num" w:pos="2160"/>
        </w:tabs>
        <w:ind w:left="2160" w:hanging="360"/>
      </w:pPr>
      <w:rPr>
        <w:rFonts w:ascii="Times New Roman" w:hAnsi="Times New Roman" w:hint="default"/>
      </w:rPr>
    </w:lvl>
    <w:lvl w:ilvl="3" w:tplc="337CAE28" w:tentative="1">
      <w:start w:val="1"/>
      <w:numFmt w:val="bullet"/>
      <w:lvlText w:val="•"/>
      <w:lvlJc w:val="left"/>
      <w:pPr>
        <w:tabs>
          <w:tab w:val="num" w:pos="2880"/>
        </w:tabs>
        <w:ind w:left="2880" w:hanging="360"/>
      </w:pPr>
      <w:rPr>
        <w:rFonts w:ascii="Times New Roman" w:hAnsi="Times New Roman" w:hint="default"/>
      </w:rPr>
    </w:lvl>
    <w:lvl w:ilvl="4" w:tplc="CC86B2A4" w:tentative="1">
      <w:start w:val="1"/>
      <w:numFmt w:val="bullet"/>
      <w:lvlText w:val="•"/>
      <w:lvlJc w:val="left"/>
      <w:pPr>
        <w:tabs>
          <w:tab w:val="num" w:pos="3600"/>
        </w:tabs>
        <w:ind w:left="3600" w:hanging="360"/>
      </w:pPr>
      <w:rPr>
        <w:rFonts w:ascii="Times New Roman" w:hAnsi="Times New Roman" w:hint="default"/>
      </w:rPr>
    </w:lvl>
    <w:lvl w:ilvl="5" w:tplc="BB680484" w:tentative="1">
      <w:start w:val="1"/>
      <w:numFmt w:val="bullet"/>
      <w:lvlText w:val="•"/>
      <w:lvlJc w:val="left"/>
      <w:pPr>
        <w:tabs>
          <w:tab w:val="num" w:pos="4320"/>
        </w:tabs>
        <w:ind w:left="4320" w:hanging="360"/>
      </w:pPr>
      <w:rPr>
        <w:rFonts w:ascii="Times New Roman" w:hAnsi="Times New Roman" w:hint="default"/>
      </w:rPr>
    </w:lvl>
    <w:lvl w:ilvl="6" w:tplc="7938E196" w:tentative="1">
      <w:start w:val="1"/>
      <w:numFmt w:val="bullet"/>
      <w:lvlText w:val="•"/>
      <w:lvlJc w:val="left"/>
      <w:pPr>
        <w:tabs>
          <w:tab w:val="num" w:pos="5040"/>
        </w:tabs>
        <w:ind w:left="5040" w:hanging="360"/>
      </w:pPr>
      <w:rPr>
        <w:rFonts w:ascii="Times New Roman" w:hAnsi="Times New Roman" w:hint="default"/>
      </w:rPr>
    </w:lvl>
    <w:lvl w:ilvl="7" w:tplc="CF94F76C" w:tentative="1">
      <w:start w:val="1"/>
      <w:numFmt w:val="bullet"/>
      <w:lvlText w:val="•"/>
      <w:lvlJc w:val="left"/>
      <w:pPr>
        <w:tabs>
          <w:tab w:val="num" w:pos="5760"/>
        </w:tabs>
        <w:ind w:left="5760" w:hanging="360"/>
      </w:pPr>
      <w:rPr>
        <w:rFonts w:ascii="Times New Roman" w:hAnsi="Times New Roman" w:hint="default"/>
      </w:rPr>
    </w:lvl>
    <w:lvl w:ilvl="8" w:tplc="9D9E239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19D4C97"/>
    <w:multiLevelType w:val="hybridMultilevel"/>
    <w:tmpl w:val="1D3E58C6"/>
    <w:lvl w:ilvl="0" w:tplc="FBDA86B2">
      <w:start w:val="1"/>
      <w:numFmt w:val="bullet"/>
      <w:lvlText w:val="■"/>
      <w:lvlJc w:val="left"/>
      <w:pPr>
        <w:tabs>
          <w:tab w:val="num" w:pos="720"/>
        </w:tabs>
        <w:ind w:left="720" w:hanging="360"/>
      </w:pPr>
      <w:rPr>
        <w:rFonts w:ascii="Franklin Gothic Book" w:hAnsi="Franklin Gothic Book" w:hint="default"/>
      </w:rPr>
    </w:lvl>
    <w:lvl w:ilvl="1" w:tplc="03201EFC">
      <w:start w:val="1"/>
      <w:numFmt w:val="bullet"/>
      <w:lvlText w:val="■"/>
      <w:lvlJc w:val="left"/>
      <w:pPr>
        <w:tabs>
          <w:tab w:val="num" w:pos="1440"/>
        </w:tabs>
        <w:ind w:left="1440" w:hanging="360"/>
      </w:pPr>
      <w:rPr>
        <w:rFonts w:ascii="Franklin Gothic Book" w:hAnsi="Franklin Gothic Book" w:hint="default"/>
      </w:rPr>
    </w:lvl>
    <w:lvl w:ilvl="2" w:tplc="FAB209B4" w:tentative="1">
      <w:start w:val="1"/>
      <w:numFmt w:val="bullet"/>
      <w:lvlText w:val="■"/>
      <w:lvlJc w:val="left"/>
      <w:pPr>
        <w:tabs>
          <w:tab w:val="num" w:pos="2160"/>
        </w:tabs>
        <w:ind w:left="2160" w:hanging="360"/>
      </w:pPr>
      <w:rPr>
        <w:rFonts w:ascii="Franklin Gothic Book" w:hAnsi="Franklin Gothic Book" w:hint="default"/>
      </w:rPr>
    </w:lvl>
    <w:lvl w:ilvl="3" w:tplc="7C427AD2" w:tentative="1">
      <w:start w:val="1"/>
      <w:numFmt w:val="bullet"/>
      <w:lvlText w:val="■"/>
      <w:lvlJc w:val="left"/>
      <w:pPr>
        <w:tabs>
          <w:tab w:val="num" w:pos="2880"/>
        </w:tabs>
        <w:ind w:left="2880" w:hanging="360"/>
      </w:pPr>
      <w:rPr>
        <w:rFonts w:ascii="Franklin Gothic Book" w:hAnsi="Franklin Gothic Book" w:hint="default"/>
      </w:rPr>
    </w:lvl>
    <w:lvl w:ilvl="4" w:tplc="52420C5A" w:tentative="1">
      <w:start w:val="1"/>
      <w:numFmt w:val="bullet"/>
      <w:lvlText w:val="■"/>
      <w:lvlJc w:val="left"/>
      <w:pPr>
        <w:tabs>
          <w:tab w:val="num" w:pos="3600"/>
        </w:tabs>
        <w:ind w:left="3600" w:hanging="360"/>
      </w:pPr>
      <w:rPr>
        <w:rFonts w:ascii="Franklin Gothic Book" w:hAnsi="Franklin Gothic Book" w:hint="default"/>
      </w:rPr>
    </w:lvl>
    <w:lvl w:ilvl="5" w:tplc="487A014A" w:tentative="1">
      <w:start w:val="1"/>
      <w:numFmt w:val="bullet"/>
      <w:lvlText w:val="■"/>
      <w:lvlJc w:val="left"/>
      <w:pPr>
        <w:tabs>
          <w:tab w:val="num" w:pos="4320"/>
        </w:tabs>
        <w:ind w:left="4320" w:hanging="360"/>
      </w:pPr>
      <w:rPr>
        <w:rFonts w:ascii="Franklin Gothic Book" w:hAnsi="Franklin Gothic Book" w:hint="default"/>
      </w:rPr>
    </w:lvl>
    <w:lvl w:ilvl="6" w:tplc="AD74EC9C" w:tentative="1">
      <w:start w:val="1"/>
      <w:numFmt w:val="bullet"/>
      <w:lvlText w:val="■"/>
      <w:lvlJc w:val="left"/>
      <w:pPr>
        <w:tabs>
          <w:tab w:val="num" w:pos="5040"/>
        </w:tabs>
        <w:ind w:left="5040" w:hanging="360"/>
      </w:pPr>
      <w:rPr>
        <w:rFonts w:ascii="Franklin Gothic Book" w:hAnsi="Franklin Gothic Book" w:hint="default"/>
      </w:rPr>
    </w:lvl>
    <w:lvl w:ilvl="7" w:tplc="D8B073EC" w:tentative="1">
      <w:start w:val="1"/>
      <w:numFmt w:val="bullet"/>
      <w:lvlText w:val="■"/>
      <w:lvlJc w:val="left"/>
      <w:pPr>
        <w:tabs>
          <w:tab w:val="num" w:pos="5760"/>
        </w:tabs>
        <w:ind w:left="5760" w:hanging="360"/>
      </w:pPr>
      <w:rPr>
        <w:rFonts w:ascii="Franklin Gothic Book" w:hAnsi="Franklin Gothic Book" w:hint="default"/>
      </w:rPr>
    </w:lvl>
    <w:lvl w:ilvl="8" w:tplc="A0A8E9BC" w:tentative="1">
      <w:start w:val="1"/>
      <w:numFmt w:val="bullet"/>
      <w:lvlText w:val="■"/>
      <w:lvlJc w:val="left"/>
      <w:pPr>
        <w:tabs>
          <w:tab w:val="num" w:pos="6480"/>
        </w:tabs>
        <w:ind w:left="6480" w:hanging="360"/>
      </w:pPr>
      <w:rPr>
        <w:rFonts w:ascii="Franklin Gothic Book" w:hAnsi="Franklin Gothic Book" w:hint="default"/>
      </w:rPr>
    </w:lvl>
  </w:abstractNum>
  <w:abstractNum w:abstractNumId="15">
    <w:nsid w:val="21F60A2B"/>
    <w:multiLevelType w:val="hybridMultilevel"/>
    <w:tmpl w:val="9D0AFD78"/>
    <w:lvl w:ilvl="0" w:tplc="86FE58D0">
      <w:start w:val="1"/>
      <w:numFmt w:val="bullet"/>
      <w:lvlText w:val="•"/>
      <w:lvlJc w:val="left"/>
      <w:pPr>
        <w:tabs>
          <w:tab w:val="num" w:pos="720"/>
        </w:tabs>
        <w:ind w:left="720" w:hanging="360"/>
      </w:pPr>
      <w:rPr>
        <w:rFonts w:ascii="Times New Roman" w:hAnsi="Times New Roman" w:hint="default"/>
      </w:rPr>
    </w:lvl>
    <w:lvl w:ilvl="1" w:tplc="88349C66" w:tentative="1">
      <w:start w:val="1"/>
      <w:numFmt w:val="bullet"/>
      <w:lvlText w:val="•"/>
      <w:lvlJc w:val="left"/>
      <w:pPr>
        <w:tabs>
          <w:tab w:val="num" w:pos="1440"/>
        </w:tabs>
        <w:ind w:left="1440" w:hanging="360"/>
      </w:pPr>
      <w:rPr>
        <w:rFonts w:ascii="Times New Roman" w:hAnsi="Times New Roman" w:hint="default"/>
      </w:rPr>
    </w:lvl>
    <w:lvl w:ilvl="2" w:tplc="6A9ECFD4" w:tentative="1">
      <w:start w:val="1"/>
      <w:numFmt w:val="bullet"/>
      <w:lvlText w:val="•"/>
      <w:lvlJc w:val="left"/>
      <w:pPr>
        <w:tabs>
          <w:tab w:val="num" w:pos="2160"/>
        </w:tabs>
        <w:ind w:left="2160" w:hanging="360"/>
      </w:pPr>
      <w:rPr>
        <w:rFonts w:ascii="Times New Roman" w:hAnsi="Times New Roman" w:hint="default"/>
      </w:rPr>
    </w:lvl>
    <w:lvl w:ilvl="3" w:tplc="6E3EE008" w:tentative="1">
      <w:start w:val="1"/>
      <w:numFmt w:val="bullet"/>
      <w:lvlText w:val="•"/>
      <w:lvlJc w:val="left"/>
      <w:pPr>
        <w:tabs>
          <w:tab w:val="num" w:pos="2880"/>
        </w:tabs>
        <w:ind w:left="2880" w:hanging="360"/>
      </w:pPr>
      <w:rPr>
        <w:rFonts w:ascii="Times New Roman" w:hAnsi="Times New Roman" w:hint="default"/>
      </w:rPr>
    </w:lvl>
    <w:lvl w:ilvl="4" w:tplc="0DD4E8BA" w:tentative="1">
      <w:start w:val="1"/>
      <w:numFmt w:val="bullet"/>
      <w:lvlText w:val="•"/>
      <w:lvlJc w:val="left"/>
      <w:pPr>
        <w:tabs>
          <w:tab w:val="num" w:pos="3600"/>
        </w:tabs>
        <w:ind w:left="3600" w:hanging="360"/>
      </w:pPr>
      <w:rPr>
        <w:rFonts w:ascii="Times New Roman" w:hAnsi="Times New Roman" w:hint="default"/>
      </w:rPr>
    </w:lvl>
    <w:lvl w:ilvl="5" w:tplc="D1A09BF4" w:tentative="1">
      <w:start w:val="1"/>
      <w:numFmt w:val="bullet"/>
      <w:lvlText w:val="•"/>
      <w:lvlJc w:val="left"/>
      <w:pPr>
        <w:tabs>
          <w:tab w:val="num" w:pos="4320"/>
        </w:tabs>
        <w:ind w:left="4320" w:hanging="360"/>
      </w:pPr>
      <w:rPr>
        <w:rFonts w:ascii="Times New Roman" w:hAnsi="Times New Roman" w:hint="default"/>
      </w:rPr>
    </w:lvl>
    <w:lvl w:ilvl="6" w:tplc="48C4114E" w:tentative="1">
      <w:start w:val="1"/>
      <w:numFmt w:val="bullet"/>
      <w:lvlText w:val="•"/>
      <w:lvlJc w:val="left"/>
      <w:pPr>
        <w:tabs>
          <w:tab w:val="num" w:pos="5040"/>
        </w:tabs>
        <w:ind w:left="5040" w:hanging="360"/>
      </w:pPr>
      <w:rPr>
        <w:rFonts w:ascii="Times New Roman" w:hAnsi="Times New Roman" w:hint="default"/>
      </w:rPr>
    </w:lvl>
    <w:lvl w:ilvl="7" w:tplc="5664B9B0" w:tentative="1">
      <w:start w:val="1"/>
      <w:numFmt w:val="bullet"/>
      <w:lvlText w:val="•"/>
      <w:lvlJc w:val="left"/>
      <w:pPr>
        <w:tabs>
          <w:tab w:val="num" w:pos="5760"/>
        </w:tabs>
        <w:ind w:left="5760" w:hanging="360"/>
      </w:pPr>
      <w:rPr>
        <w:rFonts w:ascii="Times New Roman" w:hAnsi="Times New Roman" w:hint="default"/>
      </w:rPr>
    </w:lvl>
    <w:lvl w:ilvl="8" w:tplc="42B6B0B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30771C7"/>
    <w:multiLevelType w:val="hybridMultilevel"/>
    <w:tmpl w:val="7B340DE0"/>
    <w:lvl w:ilvl="0" w:tplc="C884029E">
      <w:start w:val="1"/>
      <w:numFmt w:val="bullet"/>
      <w:lvlText w:val="-"/>
      <w:lvlJc w:val="left"/>
      <w:pPr>
        <w:tabs>
          <w:tab w:val="num" w:pos="720"/>
        </w:tabs>
        <w:ind w:left="720" w:hanging="360"/>
      </w:pPr>
      <w:rPr>
        <w:rFonts w:ascii="Times New Roman" w:hAnsi="Times New Roman" w:hint="default"/>
      </w:rPr>
    </w:lvl>
    <w:lvl w:ilvl="1" w:tplc="B0E490EA" w:tentative="1">
      <w:start w:val="1"/>
      <w:numFmt w:val="bullet"/>
      <w:lvlText w:val="-"/>
      <w:lvlJc w:val="left"/>
      <w:pPr>
        <w:tabs>
          <w:tab w:val="num" w:pos="1440"/>
        </w:tabs>
        <w:ind w:left="1440" w:hanging="360"/>
      </w:pPr>
      <w:rPr>
        <w:rFonts w:ascii="Times New Roman" w:hAnsi="Times New Roman" w:hint="default"/>
      </w:rPr>
    </w:lvl>
    <w:lvl w:ilvl="2" w:tplc="EDA46D7C" w:tentative="1">
      <w:start w:val="1"/>
      <w:numFmt w:val="bullet"/>
      <w:lvlText w:val="-"/>
      <w:lvlJc w:val="left"/>
      <w:pPr>
        <w:tabs>
          <w:tab w:val="num" w:pos="2160"/>
        </w:tabs>
        <w:ind w:left="2160" w:hanging="360"/>
      </w:pPr>
      <w:rPr>
        <w:rFonts w:ascii="Times New Roman" w:hAnsi="Times New Roman" w:hint="default"/>
      </w:rPr>
    </w:lvl>
    <w:lvl w:ilvl="3" w:tplc="A698BD3A" w:tentative="1">
      <w:start w:val="1"/>
      <w:numFmt w:val="bullet"/>
      <w:lvlText w:val="-"/>
      <w:lvlJc w:val="left"/>
      <w:pPr>
        <w:tabs>
          <w:tab w:val="num" w:pos="2880"/>
        </w:tabs>
        <w:ind w:left="2880" w:hanging="360"/>
      </w:pPr>
      <w:rPr>
        <w:rFonts w:ascii="Times New Roman" w:hAnsi="Times New Roman" w:hint="default"/>
      </w:rPr>
    </w:lvl>
    <w:lvl w:ilvl="4" w:tplc="0032EA6E" w:tentative="1">
      <w:start w:val="1"/>
      <w:numFmt w:val="bullet"/>
      <w:lvlText w:val="-"/>
      <w:lvlJc w:val="left"/>
      <w:pPr>
        <w:tabs>
          <w:tab w:val="num" w:pos="3600"/>
        </w:tabs>
        <w:ind w:left="3600" w:hanging="360"/>
      </w:pPr>
      <w:rPr>
        <w:rFonts w:ascii="Times New Roman" w:hAnsi="Times New Roman" w:hint="default"/>
      </w:rPr>
    </w:lvl>
    <w:lvl w:ilvl="5" w:tplc="08423D04" w:tentative="1">
      <w:start w:val="1"/>
      <w:numFmt w:val="bullet"/>
      <w:lvlText w:val="-"/>
      <w:lvlJc w:val="left"/>
      <w:pPr>
        <w:tabs>
          <w:tab w:val="num" w:pos="4320"/>
        </w:tabs>
        <w:ind w:left="4320" w:hanging="360"/>
      </w:pPr>
      <w:rPr>
        <w:rFonts w:ascii="Times New Roman" w:hAnsi="Times New Roman" w:hint="default"/>
      </w:rPr>
    </w:lvl>
    <w:lvl w:ilvl="6" w:tplc="3516F08A" w:tentative="1">
      <w:start w:val="1"/>
      <w:numFmt w:val="bullet"/>
      <w:lvlText w:val="-"/>
      <w:lvlJc w:val="left"/>
      <w:pPr>
        <w:tabs>
          <w:tab w:val="num" w:pos="5040"/>
        </w:tabs>
        <w:ind w:left="5040" w:hanging="360"/>
      </w:pPr>
      <w:rPr>
        <w:rFonts w:ascii="Times New Roman" w:hAnsi="Times New Roman" w:hint="default"/>
      </w:rPr>
    </w:lvl>
    <w:lvl w:ilvl="7" w:tplc="83C22B78" w:tentative="1">
      <w:start w:val="1"/>
      <w:numFmt w:val="bullet"/>
      <w:lvlText w:val="-"/>
      <w:lvlJc w:val="left"/>
      <w:pPr>
        <w:tabs>
          <w:tab w:val="num" w:pos="5760"/>
        </w:tabs>
        <w:ind w:left="5760" w:hanging="360"/>
      </w:pPr>
      <w:rPr>
        <w:rFonts w:ascii="Times New Roman" w:hAnsi="Times New Roman" w:hint="default"/>
      </w:rPr>
    </w:lvl>
    <w:lvl w:ilvl="8" w:tplc="196ED33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4ED4D6C"/>
    <w:multiLevelType w:val="hybridMultilevel"/>
    <w:tmpl w:val="D0C6DD5A"/>
    <w:lvl w:ilvl="0" w:tplc="876CA7E4">
      <w:start w:val="1"/>
      <w:numFmt w:val="bullet"/>
      <w:lvlText w:val="■"/>
      <w:lvlJc w:val="left"/>
      <w:pPr>
        <w:tabs>
          <w:tab w:val="num" w:pos="720"/>
        </w:tabs>
        <w:ind w:left="720" w:hanging="360"/>
      </w:pPr>
      <w:rPr>
        <w:rFonts w:ascii="Franklin Gothic Book" w:hAnsi="Franklin Gothic Book" w:hint="default"/>
      </w:rPr>
    </w:lvl>
    <w:lvl w:ilvl="1" w:tplc="6BCE393E" w:tentative="1">
      <w:start w:val="1"/>
      <w:numFmt w:val="bullet"/>
      <w:lvlText w:val="■"/>
      <w:lvlJc w:val="left"/>
      <w:pPr>
        <w:tabs>
          <w:tab w:val="num" w:pos="1440"/>
        </w:tabs>
        <w:ind w:left="1440" w:hanging="360"/>
      </w:pPr>
      <w:rPr>
        <w:rFonts w:ascii="Franklin Gothic Book" w:hAnsi="Franklin Gothic Book" w:hint="default"/>
      </w:rPr>
    </w:lvl>
    <w:lvl w:ilvl="2" w:tplc="49E660DC" w:tentative="1">
      <w:start w:val="1"/>
      <w:numFmt w:val="bullet"/>
      <w:lvlText w:val="■"/>
      <w:lvlJc w:val="left"/>
      <w:pPr>
        <w:tabs>
          <w:tab w:val="num" w:pos="2160"/>
        </w:tabs>
        <w:ind w:left="2160" w:hanging="360"/>
      </w:pPr>
      <w:rPr>
        <w:rFonts w:ascii="Franklin Gothic Book" w:hAnsi="Franklin Gothic Book" w:hint="default"/>
      </w:rPr>
    </w:lvl>
    <w:lvl w:ilvl="3" w:tplc="5A04C410" w:tentative="1">
      <w:start w:val="1"/>
      <w:numFmt w:val="bullet"/>
      <w:lvlText w:val="■"/>
      <w:lvlJc w:val="left"/>
      <w:pPr>
        <w:tabs>
          <w:tab w:val="num" w:pos="2880"/>
        </w:tabs>
        <w:ind w:left="2880" w:hanging="360"/>
      </w:pPr>
      <w:rPr>
        <w:rFonts w:ascii="Franklin Gothic Book" w:hAnsi="Franklin Gothic Book" w:hint="default"/>
      </w:rPr>
    </w:lvl>
    <w:lvl w:ilvl="4" w:tplc="41DAC376" w:tentative="1">
      <w:start w:val="1"/>
      <w:numFmt w:val="bullet"/>
      <w:lvlText w:val="■"/>
      <w:lvlJc w:val="left"/>
      <w:pPr>
        <w:tabs>
          <w:tab w:val="num" w:pos="3600"/>
        </w:tabs>
        <w:ind w:left="3600" w:hanging="360"/>
      </w:pPr>
      <w:rPr>
        <w:rFonts w:ascii="Franklin Gothic Book" w:hAnsi="Franklin Gothic Book" w:hint="default"/>
      </w:rPr>
    </w:lvl>
    <w:lvl w:ilvl="5" w:tplc="09EE5552" w:tentative="1">
      <w:start w:val="1"/>
      <w:numFmt w:val="bullet"/>
      <w:lvlText w:val="■"/>
      <w:lvlJc w:val="left"/>
      <w:pPr>
        <w:tabs>
          <w:tab w:val="num" w:pos="4320"/>
        </w:tabs>
        <w:ind w:left="4320" w:hanging="360"/>
      </w:pPr>
      <w:rPr>
        <w:rFonts w:ascii="Franklin Gothic Book" w:hAnsi="Franklin Gothic Book" w:hint="default"/>
      </w:rPr>
    </w:lvl>
    <w:lvl w:ilvl="6" w:tplc="83E4235C" w:tentative="1">
      <w:start w:val="1"/>
      <w:numFmt w:val="bullet"/>
      <w:lvlText w:val="■"/>
      <w:lvlJc w:val="left"/>
      <w:pPr>
        <w:tabs>
          <w:tab w:val="num" w:pos="5040"/>
        </w:tabs>
        <w:ind w:left="5040" w:hanging="360"/>
      </w:pPr>
      <w:rPr>
        <w:rFonts w:ascii="Franklin Gothic Book" w:hAnsi="Franklin Gothic Book" w:hint="default"/>
      </w:rPr>
    </w:lvl>
    <w:lvl w:ilvl="7" w:tplc="E0DAA910" w:tentative="1">
      <w:start w:val="1"/>
      <w:numFmt w:val="bullet"/>
      <w:lvlText w:val="■"/>
      <w:lvlJc w:val="left"/>
      <w:pPr>
        <w:tabs>
          <w:tab w:val="num" w:pos="5760"/>
        </w:tabs>
        <w:ind w:left="5760" w:hanging="360"/>
      </w:pPr>
      <w:rPr>
        <w:rFonts w:ascii="Franklin Gothic Book" w:hAnsi="Franklin Gothic Book" w:hint="default"/>
      </w:rPr>
    </w:lvl>
    <w:lvl w:ilvl="8" w:tplc="4AA287FE" w:tentative="1">
      <w:start w:val="1"/>
      <w:numFmt w:val="bullet"/>
      <w:lvlText w:val="■"/>
      <w:lvlJc w:val="left"/>
      <w:pPr>
        <w:tabs>
          <w:tab w:val="num" w:pos="6480"/>
        </w:tabs>
        <w:ind w:left="6480" w:hanging="360"/>
      </w:pPr>
      <w:rPr>
        <w:rFonts w:ascii="Franklin Gothic Book" w:hAnsi="Franklin Gothic Book" w:hint="default"/>
      </w:rPr>
    </w:lvl>
  </w:abstractNum>
  <w:abstractNum w:abstractNumId="18">
    <w:nsid w:val="25AA2B3A"/>
    <w:multiLevelType w:val="hybridMultilevel"/>
    <w:tmpl w:val="C368FABA"/>
    <w:lvl w:ilvl="0" w:tplc="0426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26C62F74"/>
    <w:multiLevelType w:val="hybridMultilevel"/>
    <w:tmpl w:val="DEC613C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nsid w:val="27D2701F"/>
    <w:multiLevelType w:val="hybridMultilevel"/>
    <w:tmpl w:val="6F323CAE"/>
    <w:lvl w:ilvl="0" w:tplc="4A8C4636">
      <w:start w:val="1"/>
      <w:numFmt w:val="bullet"/>
      <w:lvlText w:val="–"/>
      <w:lvlJc w:val="left"/>
      <w:pPr>
        <w:tabs>
          <w:tab w:val="num" w:pos="720"/>
        </w:tabs>
        <w:ind w:left="720" w:hanging="360"/>
      </w:pPr>
      <w:rPr>
        <w:rFonts w:ascii="Times New Roman" w:hAnsi="Times New Roman" w:cs="Times New Roman" w:hint="default"/>
      </w:rPr>
    </w:lvl>
    <w:lvl w:ilvl="1" w:tplc="4C6ADE50" w:tentative="1">
      <w:start w:val="1"/>
      <w:numFmt w:val="bullet"/>
      <w:lvlText w:val="•"/>
      <w:lvlJc w:val="left"/>
      <w:pPr>
        <w:tabs>
          <w:tab w:val="num" w:pos="1440"/>
        </w:tabs>
        <w:ind w:left="1440" w:hanging="360"/>
      </w:pPr>
      <w:rPr>
        <w:rFonts w:ascii="Times New Roman" w:hAnsi="Times New Roman" w:hint="default"/>
      </w:rPr>
    </w:lvl>
    <w:lvl w:ilvl="2" w:tplc="39062EC0" w:tentative="1">
      <w:start w:val="1"/>
      <w:numFmt w:val="bullet"/>
      <w:lvlText w:val="•"/>
      <w:lvlJc w:val="left"/>
      <w:pPr>
        <w:tabs>
          <w:tab w:val="num" w:pos="2160"/>
        </w:tabs>
        <w:ind w:left="2160" w:hanging="360"/>
      </w:pPr>
      <w:rPr>
        <w:rFonts w:ascii="Times New Roman" w:hAnsi="Times New Roman" w:hint="default"/>
      </w:rPr>
    </w:lvl>
    <w:lvl w:ilvl="3" w:tplc="EF10C944" w:tentative="1">
      <w:start w:val="1"/>
      <w:numFmt w:val="bullet"/>
      <w:lvlText w:val="•"/>
      <w:lvlJc w:val="left"/>
      <w:pPr>
        <w:tabs>
          <w:tab w:val="num" w:pos="2880"/>
        </w:tabs>
        <w:ind w:left="2880" w:hanging="360"/>
      </w:pPr>
      <w:rPr>
        <w:rFonts w:ascii="Times New Roman" w:hAnsi="Times New Roman" w:hint="default"/>
      </w:rPr>
    </w:lvl>
    <w:lvl w:ilvl="4" w:tplc="F4809A86" w:tentative="1">
      <w:start w:val="1"/>
      <w:numFmt w:val="bullet"/>
      <w:lvlText w:val="•"/>
      <w:lvlJc w:val="left"/>
      <w:pPr>
        <w:tabs>
          <w:tab w:val="num" w:pos="3600"/>
        </w:tabs>
        <w:ind w:left="3600" w:hanging="360"/>
      </w:pPr>
      <w:rPr>
        <w:rFonts w:ascii="Times New Roman" w:hAnsi="Times New Roman" w:hint="default"/>
      </w:rPr>
    </w:lvl>
    <w:lvl w:ilvl="5" w:tplc="B6C41B28" w:tentative="1">
      <w:start w:val="1"/>
      <w:numFmt w:val="bullet"/>
      <w:lvlText w:val="•"/>
      <w:lvlJc w:val="left"/>
      <w:pPr>
        <w:tabs>
          <w:tab w:val="num" w:pos="4320"/>
        </w:tabs>
        <w:ind w:left="4320" w:hanging="360"/>
      </w:pPr>
      <w:rPr>
        <w:rFonts w:ascii="Times New Roman" w:hAnsi="Times New Roman" w:hint="default"/>
      </w:rPr>
    </w:lvl>
    <w:lvl w:ilvl="6" w:tplc="56EC2E8A" w:tentative="1">
      <w:start w:val="1"/>
      <w:numFmt w:val="bullet"/>
      <w:lvlText w:val="•"/>
      <w:lvlJc w:val="left"/>
      <w:pPr>
        <w:tabs>
          <w:tab w:val="num" w:pos="5040"/>
        </w:tabs>
        <w:ind w:left="5040" w:hanging="360"/>
      </w:pPr>
      <w:rPr>
        <w:rFonts w:ascii="Times New Roman" w:hAnsi="Times New Roman" w:hint="default"/>
      </w:rPr>
    </w:lvl>
    <w:lvl w:ilvl="7" w:tplc="E272C1CC" w:tentative="1">
      <w:start w:val="1"/>
      <w:numFmt w:val="bullet"/>
      <w:lvlText w:val="•"/>
      <w:lvlJc w:val="left"/>
      <w:pPr>
        <w:tabs>
          <w:tab w:val="num" w:pos="5760"/>
        </w:tabs>
        <w:ind w:left="5760" w:hanging="360"/>
      </w:pPr>
      <w:rPr>
        <w:rFonts w:ascii="Times New Roman" w:hAnsi="Times New Roman" w:hint="default"/>
      </w:rPr>
    </w:lvl>
    <w:lvl w:ilvl="8" w:tplc="3E5E0DC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CE33CCD"/>
    <w:multiLevelType w:val="hybridMultilevel"/>
    <w:tmpl w:val="B2249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D3E5A4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F383869"/>
    <w:multiLevelType w:val="hybridMultilevel"/>
    <w:tmpl w:val="8884A1CC"/>
    <w:lvl w:ilvl="0" w:tplc="84AADD54">
      <w:start w:val="1"/>
      <w:numFmt w:val="bullet"/>
      <w:lvlText w:val="-"/>
      <w:lvlJc w:val="left"/>
      <w:pPr>
        <w:tabs>
          <w:tab w:val="num" w:pos="720"/>
        </w:tabs>
        <w:ind w:left="720" w:hanging="360"/>
      </w:pPr>
      <w:rPr>
        <w:rFonts w:ascii="Times New Roman" w:hAnsi="Times New Roman" w:hint="default"/>
      </w:rPr>
    </w:lvl>
    <w:lvl w:ilvl="1" w:tplc="950A3C5E" w:tentative="1">
      <w:start w:val="1"/>
      <w:numFmt w:val="bullet"/>
      <w:lvlText w:val="-"/>
      <w:lvlJc w:val="left"/>
      <w:pPr>
        <w:tabs>
          <w:tab w:val="num" w:pos="1440"/>
        </w:tabs>
        <w:ind w:left="1440" w:hanging="360"/>
      </w:pPr>
      <w:rPr>
        <w:rFonts w:ascii="Times New Roman" w:hAnsi="Times New Roman" w:hint="default"/>
      </w:rPr>
    </w:lvl>
    <w:lvl w:ilvl="2" w:tplc="628C1540" w:tentative="1">
      <w:start w:val="1"/>
      <w:numFmt w:val="bullet"/>
      <w:lvlText w:val="-"/>
      <w:lvlJc w:val="left"/>
      <w:pPr>
        <w:tabs>
          <w:tab w:val="num" w:pos="2160"/>
        </w:tabs>
        <w:ind w:left="2160" w:hanging="360"/>
      </w:pPr>
      <w:rPr>
        <w:rFonts w:ascii="Times New Roman" w:hAnsi="Times New Roman" w:hint="default"/>
      </w:rPr>
    </w:lvl>
    <w:lvl w:ilvl="3" w:tplc="AFA6EECA" w:tentative="1">
      <w:start w:val="1"/>
      <w:numFmt w:val="bullet"/>
      <w:lvlText w:val="-"/>
      <w:lvlJc w:val="left"/>
      <w:pPr>
        <w:tabs>
          <w:tab w:val="num" w:pos="2880"/>
        </w:tabs>
        <w:ind w:left="2880" w:hanging="360"/>
      </w:pPr>
      <w:rPr>
        <w:rFonts w:ascii="Times New Roman" w:hAnsi="Times New Roman" w:hint="default"/>
      </w:rPr>
    </w:lvl>
    <w:lvl w:ilvl="4" w:tplc="42A8BAE8" w:tentative="1">
      <w:start w:val="1"/>
      <w:numFmt w:val="bullet"/>
      <w:lvlText w:val="-"/>
      <w:lvlJc w:val="left"/>
      <w:pPr>
        <w:tabs>
          <w:tab w:val="num" w:pos="3600"/>
        </w:tabs>
        <w:ind w:left="3600" w:hanging="360"/>
      </w:pPr>
      <w:rPr>
        <w:rFonts w:ascii="Times New Roman" w:hAnsi="Times New Roman" w:hint="default"/>
      </w:rPr>
    </w:lvl>
    <w:lvl w:ilvl="5" w:tplc="DBFA9804" w:tentative="1">
      <w:start w:val="1"/>
      <w:numFmt w:val="bullet"/>
      <w:lvlText w:val="-"/>
      <w:lvlJc w:val="left"/>
      <w:pPr>
        <w:tabs>
          <w:tab w:val="num" w:pos="4320"/>
        </w:tabs>
        <w:ind w:left="4320" w:hanging="360"/>
      </w:pPr>
      <w:rPr>
        <w:rFonts w:ascii="Times New Roman" w:hAnsi="Times New Roman" w:hint="default"/>
      </w:rPr>
    </w:lvl>
    <w:lvl w:ilvl="6" w:tplc="6598E528" w:tentative="1">
      <w:start w:val="1"/>
      <w:numFmt w:val="bullet"/>
      <w:lvlText w:val="-"/>
      <w:lvlJc w:val="left"/>
      <w:pPr>
        <w:tabs>
          <w:tab w:val="num" w:pos="5040"/>
        </w:tabs>
        <w:ind w:left="5040" w:hanging="360"/>
      </w:pPr>
      <w:rPr>
        <w:rFonts w:ascii="Times New Roman" w:hAnsi="Times New Roman" w:hint="default"/>
      </w:rPr>
    </w:lvl>
    <w:lvl w:ilvl="7" w:tplc="CB2CD562" w:tentative="1">
      <w:start w:val="1"/>
      <w:numFmt w:val="bullet"/>
      <w:lvlText w:val="-"/>
      <w:lvlJc w:val="left"/>
      <w:pPr>
        <w:tabs>
          <w:tab w:val="num" w:pos="5760"/>
        </w:tabs>
        <w:ind w:left="5760" w:hanging="360"/>
      </w:pPr>
      <w:rPr>
        <w:rFonts w:ascii="Times New Roman" w:hAnsi="Times New Roman" w:hint="default"/>
      </w:rPr>
    </w:lvl>
    <w:lvl w:ilvl="8" w:tplc="CB14562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0416093"/>
    <w:multiLevelType w:val="multilevel"/>
    <w:tmpl w:val="AE6E41F2"/>
    <w:lvl w:ilvl="0">
      <w:start w:val="1"/>
      <w:numFmt w:val="decimal"/>
      <w:lvlText w:val="%1."/>
      <w:lvlJc w:val="left"/>
      <w:pPr>
        <w:ind w:left="450" w:hanging="450"/>
      </w:pPr>
      <w:rPr>
        <w:rFonts w:hint="default"/>
        <w:color w:val="auto"/>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nsid w:val="3552592A"/>
    <w:multiLevelType w:val="hybridMultilevel"/>
    <w:tmpl w:val="D31A1D1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6">
    <w:nsid w:val="38FE3A69"/>
    <w:multiLevelType w:val="hybridMultilevel"/>
    <w:tmpl w:val="3FB8DF26"/>
    <w:lvl w:ilvl="0" w:tplc="38325536">
      <w:start w:val="1"/>
      <w:numFmt w:val="bullet"/>
      <w:lvlText w:val="•"/>
      <w:lvlJc w:val="left"/>
      <w:pPr>
        <w:tabs>
          <w:tab w:val="num" w:pos="720"/>
        </w:tabs>
        <w:ind w:left="720" w:hanging="360"/>
      </w:pPr>
      <w:rPr>
        <w:rFonts w:ascii="Arial" w:hAnsi="Arial" w:hint="default"/>
      </w:rPr>
    </w:lvl>
    <w:lvl w:ilvl="1" w:tplc="5AD8936E" w:tentative="1">
      <w:start w:val="1"/>
      <w:numFmt w:val="bullet"/>
      <w:lvlText w:val="•"/>
      <w:lvlJc w:val="left"/>
      <w:pPr>
        <w:tabs>
          <w:tab w:val="num" w:pos="1440"/>
        </w:tabs>
        <w:ind w:left="1440" w:hanging="360"/>
      </w:pPr>
      <w:rPr>
        <w:rFonts w:ascii="Arial" w:hAnsi="Arial" w:hint="default"/>
      </w:rPr>
    </w:lvl>
    <w:lvl w:ilvl="2" w:tplc="6C78C580" w:tentative="1">
      <w:start w:val="1"/>
      <w:numFmt w:val="bullet"/>
      <w:lvlText w:val="•"/>
      <w:lvlJc w:val="left"/>
      <w:pPr>
        <w:tabs>
          <w:tab w:val="num" w:pos="2160"/>
        </w:tabs>
        <w:ind w:left="2160" w:hanging="360"/>
      </w:pPr>
      <w:rPr>
        <w:rFonts w:ascii="Arial" w:hAnsi="Arial" w:hint="default"/>
      </w:rPr>
    </w:lvl>
    <w:lvl w:ilvl="3" w:tplc="584EFF80" w:tentative="1">
      <w:start w:val="1"/>
      <w:numFmt w:val="bullet"/>
      <w:lvlText w:val="•"/>
      <w:lvlJc w:val="left"/>
      <w:pPr>
        <w:tabs>
          <w:tab w:val="num" w:pos="2880"/>
        </w:tabs>
        <w:ind w:left="2880" w:hanging="360"/>
      </w:pPr>
      <w:rPr>
        <w:rFonts w:ascii="Arial" w:hAnsi="Arial" w:hint="default"/>
      </w:rPr>
    </w:lvl>
    <w:lvl w:ilvl="4" w:tplc="8F52DE1A" w:tentative="1">
      <w:start w:val="1"/>
      <w:numFmt w:val="bullet"/>
      <w:lvlText w:val="•"/>
      <w:lvlJc w:val="left"/>
      <w:pPr>
        <w:tabs>
          <w:tab w:val="num" w:pos="3600"/>
        </w:tabs>
        <w:ind w:left="3600" w:hanging="360"/>
      </w:pPr>
      <w:rPr>
        <w:rFonts w:ascii="Arial" w:hAnsi="Arial" w:hint="default"/>
      </w:rPr>
    </w:lvl>
    <w:lvl w:ilvl="5" w:tplc="14D0EB2A" w:tentative="1">
      <w:start w:val="1"/>
      <w:numFmt w:val="bullet"/>
      <w:lvlText w:val="•"/>
      <w:lvlJc w:val="left"/>
      <w:pPr>
        <w:tabs>
          <w:tab w:val="num" w:pos="4320"/>
        </w:tabs>
        <w:ind w:left="4320" w:hanging="360"/>
      </w:pPr>
      <w:rPr>
        <w:rFonts w:ascii="Arial" w:hAnsi="Arial" w:hint="default"/>
      </w:rPr>
    </w:lvl>
    <w:lvl w:ilvl="6" w:tplc="2E5E4792" w:tentative="1">
      <w:start w:val="1"/>
      <w:numFmt w:val="bullet"/>
      <w:lvlText w:val="•"/>
      <w:lvlJc w:val="left"/>
      <w:pPr>
        <w:tabs>
          <w:tab w:val="num" w:pos="5040"/>
        </w:tabs>
        <w:ind w:left="5040" w:hanging="360"/>
      </w:pPr>
      <w:rPr>
        <w:rFonts w:ascii="Arial" w:hAnsi="Arial" w:hint="default"/>
      </w:rPr>
    </w:lvl>
    <w:lvl w:ilvl="7" w:tplc="37BCA4CE" w:tentative="1">
      <w:start w:val="1"/>
      <w:numFmt w:val="bullet"/>
      <w:lvlText w:val="•"/>
      <w:lvlJc w:val="left"/>
      <w:pPr>
        <w:tabs>
          <w:tab w:val="num" w:pos="5760"/>
        </w:tabs>
        <w:ind w:left="5760" w:hanging="360"/>
      </w:pPr>
      <w:rPr>
        <w:rFonts w:ascii="Arial" w:hAnsi="Arial" w:hint="default"/>
      </w:rPr>
    </w:lvl>
    <w:lvl w:ilvl="8" w:tplc="25BC1CEA" w:tentative="1">
      <w:start w:val="1"/>
      <w:numFmt w:val="bullet"/>
      <w:lvlText w:val="•"/>
      <w:lvlJc w:val="left"/>
      <w:pPr>
        <w:tabs>
          <w:tab w:val="num" w:pos="6480"/>
        </w:tabs>
        <w:ind w:left="6480" w:hanging="360"/>
      </w:pPr>
      <w:rPr>
        <w:rFonts w:ascii="Arial" w:hAnsi="Arial" w:hint="default"/>
      </w:rPr>
    </w:lvl>
  </w:abstractNum>
  <w:abstractNum w:abstractNumId="27">
    <w:nsid w:val="397B6407"/>
    <w:multiLevelType w:val="multilevel"/>
    <w:tmpl w:val="272C4EF2"/>
    <w:lvl w:ilvl="0">
      <w:start w:val="15"/>
      <w:numFmt w:val="decimal"/>
      <w:lvlText w:val="%1."/>
      <w:lvlJc w:val="left"/>
      <w:pPr>
        <w:ind w:left="600" w:hanging="600"/>
      </w:pPr>
      <w:rPr>
        <w:rFonts w:hint="default"/>
        <w:b w:val="0"/>
      </w:rPr>
    </w:lvl>
    <w:lvl w:ilvl="1">
      <w:start w:val="1"/>
      <w:numFmt w:val="decimal"/>
      <w:lvlText w:val="%1.%2."/>
      <w:lvlJc w:val="left"/>
      <w:pPr>
        <w:ind w:left="1724" w:hanging="720"/>
      </w:pPr>
      <w:rPr>
        <w:rFonts w:hint="default"/>
        <w:b w:val="0"/>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8">
    <w:nsid w:val="3A656510"/>
    <w:multiLevelType w:val="hybridMultilevel"/>
    <w:tmpl w:val="D284C5B8"/>
    <w:lvl w:ilvl="0" w:tplc="AC220DE8">
      <w:start w:val="1"/>
      <w:numFmt w:val="bullet"/>
      <w:lvlText w:val="•"/>
      <w:lvlJc w:val="left"/>
      <w:pPr>
        <w:tabs>
          <w:tab w:val="num" w:pos="720"/>
        </w:tabs>
        <w:ind w:left="720" w:hanging="360"/>
      </w:pPr>
      <w:rPr>
        <w:rFonts w:ascii="Times New Roman" w:hAnsi="Times New Roman" w:hint="default"/>
      </w:rPr>
    </w:lvl>
    <w:lvl w:ilvl="1" w:tplc="0014406A" w:tentative="1">
      <w:start w:val="1"/>
      <w:numFmt w:val="bullet"/>
      <w:lvlText w:val="•"/>
      <w:lvlJc w:val="left"/>
      <w:pPr>
        <w:tabs>
          <w:tab w:val="num" w:pos="1440"/>
        </w:tabs>
        <w:ind w:left="1440" w:hanging="360"/>
      </w:pPr>
      <w:rPr>
        <w:rFonts w:ascii="Times New Roman" w:hAnsi="Times New Roman" w:hint="default"/>
      </w:rPr>
    </w:lvl>
    <w:lvl w:ilvl="2" w:tplc="76C83CD6" w:tentative="1">
      <w:start w:val="1"/>
      <w:numFmt w:val="bullet"/>
      <w:lvlText w:val="•"/>
      <w:lvlJc w:val="left"/>
      <w:pPr>
        <w:tabs>
          <w:tab w:val="num" w:pos="2160"/>
        </w:tabs>
        <w:ind w:left="2160" w:hanging="360"/>
      </w:pPr>
      <w:rPr>
        <w:rFonts w:ascii="Times New Roman" w:hAnsi="Times New Roman" w:hint="default"/>
      </w:rPr>
    </w:lvl>
    <w:lvl w:ilvl="3" w:tplc="46E8B06A" w:tentative="1">
      <w:start w:val="1"/>
      <w:numFmt w:val="bullet"/>
      <w:lvlText w:val="•"/>
      <w:lvlJc w:val="left"/>
      <w:pPr>
        <w:tabs>
          <w:tab w:val="num" w:pos="2880"/>
        </w:tabs>
        <w:ind w:left="2880" w:hanging="360"/>
      </w:pPr>
      <w:rPr>
        <w:rFonts w:ascii="Times New Roman" w:hAnsi="Times New Roman" w:hint="default"/>
      </w:rPr>
    </w:lvl>
    <w:lvl w:ilvl="4" w:tplc="43126F46" w:tentative="1">
      <w:start w:val="1"/>
      <w:numFmt w:val="bullet"/>
      <w:lvlText w:val="•"/>
      <w:lvlJc w:val="left"/>
      <w:pPr>
        <w:tabs>
          <w:tab w:val="num" w:pos="3600"/>
        </w:tabs>
        <w:ind w:left="3600" w:hanging="360"/>
      </w:pPr>
      <w:rPr>
        <w:rFonts w:ascii="Times New Roman" w:hAnsi="Times New Roman" w:hint="default"/>
      </w:rPr>
    </w:lvl>
    <w:lvl w:ilvl="5" w:tplc="30360CDE" w:tentative="1">
      <w:start w:val="1"/>
      <w:numFmt w:val="bullet"/>
      <w:lvlText w:val="•"/>
      <w:lvlJc w:val="left"/>
      <w:pPr>
        <w:tabs>
          <w:tab w:val="num" w:pos="4320"/>
        </w:tabs>
        <w:ind w:left="4320" w:hanging="360"/>
      </w:pPr>
      <w:rPr>
        <w:rFonts w:ascii="Times New Roman" w:hAnsi="Times New Roman" w:hint="default"/>
      </w:rPr>
    </w:lvl>
    <w:lvl w:ilvl="6" w:tplc="252EA20E" w:tentative="1">
      <w:start w:val="1"/>
      <w:numFmt w:val="bullet"/>
      <w:lvlText w:val="•"/>
      <w:lvlJc w:val="left"/>
      <w:pPr>
        <w:tabs>
          <w:tab w:val="num" w:pos="5040"/>
        </w:tabs>
        <w:ind w:left="5040" w:hanging="360"/>
      </w:pPr>
      <w:rPr>
        <w:rFonts w:ascii="Times New Roman" w:hAnsi="Times New Roman" w:hint="default"/>
      </w:rPr>
    </w:lvl>
    <w:lvl w:ilvl="7" w:tplc="73A2A61A" w:tentative="1">
      <w:start w:val="1"/>
      <w:numFmt w:val="bullet"/>
      <w:lvlText w:val="•"/>
      <w:lvlJc w:val="left"/>
      <w:pPr>
        <w:tabs>
          <w:tab w:val="num" w:pos="5760"/>
        </w:tabs>
        <w:ind w:left="5760" w:hanging="360"/>
      </w:pPr>
      <w:rPr>
        <w:rFonts w:ascii="Times New Roman" w:hAnsi="Times New Roman" w:hint="default"/>
      </w:rPr>
    </w:lvl>
    <w:lvl w:ilvl="8" w:tplc="CB02C76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C4A22E0"/>
    <w:multiLevelType w:val="hybridMultilevel"/>
    <w:tmpl w:val="52C0E1E0"/>
    <w:lvl w:ilvl="0" w:tplc="EE221822">
      <w:start w:val="1"/>
      <w:numFmt w:val="bullet"/>
      <w:lvlText w:val="■"/>
      <w:lvlJc w:val="left"/>
      <w:pPr>
        <w:tabs>
          <w:tab w:val="num" w:pos="720"/>
        </w:tabs>
        <w:ind w:left="720" w:hanging="360"/>
      </w:pPr>
      <w:rPr>
        <w:rFonts w:ascii="Franklin Gothic Book" w:hAnsi="Franklin Gothic Book" w:hint="default"/>
      </w:rPr>
    </w:lvl>
    <w:lvl w:ilvl="1" w:tplc="52CE3F94" w:tentative="1">
      <w:start w:val="1"/>
      <w:numFmt w:val="bullet"/>
      <w:lvlText w:val="■"/>
      <w:lvlJc w:val="left"/>
      <w:pPr>
        <w:tabs>
          <w:tab w:val="num" w:pos="1440"/>
        </w:tabs>
        <w:ind w:left="1440" w:hanging="360"/>
      </w:pPr>
      <w:rPr>
        <w:rFonts w:ascii="Franklin Gothic Book" w:hAnsi="Franklin Gothic Book" w:hint="default"/>
      </w:rPr>
    </w:lvl>
    <w:lvl w:ilvl="2" w:tplc="5CDAA7E8" w:tentative="1">
      <w:start w:val="1"/>
      <w:numFmt w:val="bullet"/>
      <w:lvlText w:val="■"/>
      <w:lvlJc w:val="left"/>
      <w:pPr>
        <w:tabs>
          <w:tab w:val="num" w:pos="2160"/>
        </w:tabs>
        <w:ind w:left="2160" w:hanging="360"/>
      </w:pPr>
      <w:rPr>
        <w:rFonts w:ascii="Franklin Gothic Book" w:hAnsi="Franklin Gothic Book" w:hint="default"/>
      </w:rPr>
    </w:lvl>
    <w:lvl w:ilvl="3" w:tplc="0EC4D376" w:tentative="1">
      <w:start w:val="1"/>
      <w:numFmt w:val="bullet"/>
      <w:lvlText w:val="■"/>
      <w:lvlJc w:val="left"/>
      <w:pPr>
        <w:tabs>
          <w:tab w:val="num" w:pos="2880"/>
        </w:tabs>
        <w:ind w:left="2880" w:hanging="360"/>
      </w:pPr>
      <w:rPr>
        <w:rFonts w:ascii="Franklin Gothic Book" w:hAnsi="Franklin Gothic Book" w:hint="default"/>
      </w:rPr>
    </w:lvl>
    <w:lvl w:ilvl="4" w:tplc="EC864FA6" w:tentative="1">
      <w:start w:val="1"/>
      <w:numFmt w:val="bullet"/>
      <w:lvlText w:val="■"/>
      <w:lvlJc w:val="left"/>
      <w:pPr>
        <w:tabs>
          <w:tab w:val="num" w:pos="3600"/>
        </w:tabs>
        <w:ind w:left="3600" w:hanging="360"/>
      </w:pPr>
      <w:rPr>
        <w:rFonts w:ascii="Franklin Gothic Book" w:hAnsi="Franklin Gothic Book" w:hint="default"/>
      </w:rPr>
    </w:lvl>
    <w:lvl w:ilvl="5" w:tplc="FB14B202" w:tentative="1">
      <w:start w:val="1"/>
      <w:numFmt w:val="bullet"/>
      <w:lvlText w:val="■"/>
      <w:lvlJc w:val="left"/>
      <w:pPr>
        <w:tabs>
          <w:tab w:val="num" w:pos="4320"/>
        </w:tabs>
        <w:ind w:left="4320" w:hanging="360"/>
      </w:pPr>
      <w:rPr>
        <w:rFonts w:ascii="Franklin Gothic Book" w:hAnsi="Franklin Gothic Book" w:hint="default"/>
      </w:rPr>
    </w:lvl>
    <w:lvl w:ilvl="6" w:tplc="78A0F5A0" w:tentative="1">
      <w:start w:val="1"/>
      <w:numFmt w:val="bullet"/>
      <w:lvlText w:val="■"/>
      <w:lvlJc w:val="left"/>
      <w:pPr>
        <w:tabs>
          <w:tab w:val="num" w:pos="5040"/>
        </w:tabs>
        <w:ind w:left="5040" w:hanging="360"/>
      </w:pPr>
      <w:rPr>
        <w:rFonts w:ascii="Franklin Gothic Book" w:hAnsi="Franklin Gothic Book" w:hint="default"/>
      </w:rPr>
    </w:lvl>
    <w:lvl w:ilvl="7" w:tplc="A3243ED8" w:tentative="1">
      <w:start w:val="1"/>
      <w:numFmt w:val="bullet"/>
      <w:lvlText w:val="■"/>
      <w:lvlJc w:val="left"/>
      <w:pPr>
        <w:tabs>
          <w:tab w:val="num" w:pos="5760"/>
        </w:tabs>
        <w:ind w:left="5760" w:hanging="360"/>
      </w:pPr>
      <w:rPr>
        <w:rFonts w:ascii="Franklin Gothic Book" w:hAnsi="Franklin Gothic Book" w:hint="default"/>
      </w:rPr>
    </w:lvl>
    <w:lvl w:ilvl="8" w:tplc="4ED0D01C" w:tentative="1">
      <w:start w:val="1"/>
      <w:numFmt w:val="bullet"/>
      <w:lvlText w:val="■"/>
      <w:lvlJc w:val="left"/>
      <w:pPr>
        <w:tabs>
          <w:tab w:val="num" w:pos="6480"/>
        </w:tabs>
        <w:ind w:left="6480" w:hanging="360"/>
      </w:pPr>
      <w:rPr>
        <w:rFonts w:ascii="Franklin Gothic Book" w:hAnsi="Franklin Gothic Book" w:hint="default"/>
      </w:rPr>
    </w:lvl>
  </w:abstractNum>
  <w:abstractNum w:abstractNumId="30">
    <w:nsid w:val="3D1B68E5"/>
    <w:multiLevelType w:val="hybridMultilevel"/>
    <w:tmpl w:val="D07E2DAC"/>
    <w:lvl w:ilvl="0" w:tplc="9CBAFA90">
      <w:start w:val="1"/>
      <w:numFmt w:val="bullet"/>
      <w:lvlText w:val="•"/>
      <w:lvlJc w:val="left"/>
      <w:pPr>
        <w:tabs>
          <w:tab w:val="num" w:pos="720"/>
        </w:tabs>
        <w:ind w:left="720" w:hanging="360"/>
      </w:pPr>
      <w:rPr>
        <w:rFonts w:ascii="Arial" w:hAnsi="Arial" w:hint="default"/>
      </w:rPr>
    </w:lvl>
    <w:lvl w:ilvl="1" w:tplc="1C80D64C" w:tentative="1">
      <w:start w:val="1"/>
      <w:numFmt w:val="bullet"/>
      <w:lvlText w:val="•"/>
      <w:lvlJc w:val="left"/>
      <w:pPr>
        <w:tabs>
          <w:tab w:val="num" w:pos="1440"/>
        </w:tabs>
        <w:ind w:left="1440" w:hanging="360"/>
      </w:pPr>
      <w:rPr>
        <w:rFonts w:ascii="Arial" w:hAnsi="Arial" w:hint="default"/>
      </w:rPr>
    </w:lvl>
    <w:lvl w:ilvl="2" w:tplc="BF6E6F3A" w:tentative="1">
      <w:start w:val="1"/>
      <w:numFmt w:val="bullet"/>
      <w:lvlText w:val="•"/>
      <w:lvlJc w:val="left"/>
      <w:pPr>
        <w:tabs>
          <w:tab w:val="num" w:pos="2160"/>
        </w:tabs>
        <w:ind w:left="2160" w:hanging="360"/>
      </w:pPr>
      <w:rPr>
        <w:rFonts w:ascii="Arial" w:hAnsi="Arial" w:hint="default"/>
      </w:rPr>
    </w:lvl>
    <w:lvl w:ilvl="3" w:tplc="A54863AA" w:tentative="1">
      <w:start w:val="1"/>
      <w:numFmt w:val="bullet"/>
      <w:lvlText w:val="•"/>
      <w:lvlJc w:val="left"/>
      <w:pPr>
        <w:tabs>
          <w:tab w:val="num" w:pos="2880"/>
        </w:tabs>
        <w:ind w:left="2880" w:hanging="360"/>
      </w:pPr>
      <w:rPr>
        <w:rFonts w:ascii="Arial" w:hAnsi="Arial" w:hint="default"/>
      </w:rPr>
    </w:lvl>
    <w:lvl w:ilvl="4" w:tplc="082A9EF0" w:tentative="1">
      <w:start w:val="1"/>
      <w:numFmt w:val="bullet"/>
      <w:lvlText w:val="•"/>
      <w:lvlJc w:val="left"/>
      <w:pPr>
        <w:tabs>
          <w:tab w:val="num" w:pos="3600"/>
        </w:tabs>
        <w:ind w:left="3600" w:hanging="360"/>
      </w:pPr>
      <w:rPr>
        <w:rFonts w:ascii="Arial" w:hAnsi="Arial" w:hint="default"/>
      </w:rPr>
    </w:lvl>
    <w:lvl w:ilvl="5" w:tplc="07326F90" w:tentative="1">
      <w:start w:val="1"/>
      <w:numFmt w:val="bullet"/>
      <w:lvlText w:val="•"/>
      <w:lvlJc w:val="left"/>
      <w:pPr>
        <w:tabs>
          <w:tab w:val="num" w:pos="4320"/>
        </w:tabs>
        <w:ind w:left="4320" w:hanging="360"/>
      </w:pPr>
      <w:rPr>
        <w:rFonts w:ascii="Arial" w:hAnsi="Arial" w:hint="default"/>
      </w:rPr>
    </w:lvl>
    <w:lvl w:ilvl="6" w:tplc="59A0A450" w:tentative="1">
      <w:start w:val="1"/>
      <w:numFmt w:val="bullet"/>
      <w:lvlText w:val="•"/>
      <w:lvlJc w:val="left"/>
      <w:pPr>
        <w:tabs>
          <w:tab w:val="num" w:pos="5040"/>
        </w:tabs>
        <w:ind w:left="5040" w:hanging="360"/>
      </w:pPr>
      <w:rPr>
        <w:rFonts w:ascii="Arial" w:hAnsi="Arial" w:hint="default"/>
      </w:rPr>
    </w:lvl>
    <w:lvl w:ilvl="7" w:tplc="3D80EAD6" w:tentative="1">
      <w:start w:val="1"/>
      <w:numFmt w:val="bullet"/>
      <w:lvlText w:val="•"/>
      <w:lvlJc w:val="left"/>
      <w:pPr>
        <w:tabs>
          <w:tab w:val="num" w:pos="5760"/>
        </w:tabs>
        <w:ind w:left="5760" w:hanging="360"/>
      </w:pPr>
      <w:rPr>
        <w:rFonts w:ascii="Arial" w:hAnsi="Arial" w:hint="default"/>
      </w:rPr>
    </w:lvl>
    <w:lvl w:ilvl="8" w:tplc="BC1AA230" w:tentative="1">
      <w:start w:val="1"/>
      <w:numFmt w:val="bullet"/>
      <w:lvlText w:val="•"/>
      <w:lvlJc w:val="left"/>
      <w:pPr>
        <w:tabs>
          <w:tab w:val="num" w:pos="6480"/>
        </w:tabs>
        <w:ind w:left="6480" w:hanging="360"/>
      </w:pPr>
      <w:rPr>
        <w:rFonts w:ascii="Arial" w:hAnsi="Arial" w:hint="default"/>
      </w:rPr>
    </w:lvl>
  </w:abstractNum>
  <w:abstractNum w:abstractNumId="31">
    <w:nsid w:val="3F5F6BD8"/>
    <w:multiLevelType w:val="hybridMultilevel"/>
    <w:tmpl w:val="16C84CC2"/>
    <w:lvl w:ilvl="0" w:tplc="4A8C4636">
      <w:start w:val="1"/>
      <w:numFmt w:val="bullet"/>
      <w:lvlText w:val="–"/>
      <w:lvlJc w:val="left"/>
      <w:pPr>
        <w:ind w:left="786" w:hanging="360"/>
      </w:pPr>
      <w:rPr>
        <w:rFonts w:ascii="Times New Roman"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2">
    <w:nsid w:val="442213FF"/>
    <w:multiLevelType w:val="hybridMultilevel"/>
    <w:tmpl w:val="7654D8EC"/>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46444F99"/>
    <w:multiLevelType w:val="hybridMultilevel"/>
    <w:tmpl w:val="386A9B5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nsid w:val="48A92E51"/>
    <w:multiLevelType w:val="hybridMultilevel"/>
    <w:tmpl w:val="691CED56"/>
    <w:lvl w:ilvl="0" w:tplc="B15A650E">
      <w:start w:val="1"/>
      <w:numFmt w:val="decimal"/>
      <w:lvlText w:val="%1."/>
      <w:lvlJc w:val="left"/>
      <w:pPr>
        <w:ind w:left="720" w:hanging="360"/>
      </w:pPr>
      <w:rPr>
        <w:rFonts w:hint="default"/>
        <w:sz w:val="27"/>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48FD43DE"/>
    <w:multiLevelType w:val="hybridMultilevel"/>
    <w:tmpl w:val="1DAC9E98"/>
    <w:lvl w:ilvl="0" w:tplc="170A632C">
      <w:start w:val="1"/>
      <w:numFmt w:val="decimal"/>
      <w:lvlText w:val="%1."/>
      <w:lvlJc w:val="left"/>
      <w:pPr>
        <w:tabs>
          <w:tab w:val="num" w:pos="720"/>
        </w:tabs>
        <w:ind w:left="720" w:hanging="360"/>
      </w:pPr>
    </w:lvl>
    <w:lvl w:ilvl="1" w:tplc="1910FF3E">
      <w:start w:val="1"/>
      <w:numFmt w:val="decimal"/>
      <w:lvlText w:val="%2."/>
      <w:lvlJc w:val="left"/>
      <w:pPr>
        <w:tabs>
          <w:tab w:val="num" w:pos="1440"/>
        </w:tabs>
        <w:ind w:left="1440" w:hanging="360"/>
      </w:pPr>
    </w:lvl>
    <w:lvl w:ilvl="2" w:tplc="C134719A">
      <w:start w:val="1"/>
      <w:numFmt w:val="decimal"/>
      <w:lvlText w:val="%3."/>
      <w:lvlJc w:val="left"/>
      <w:pPr>
        <w:ind w:left="2160" w:hanging="360"/>
      </w:pPr>
      <w:rPr>
        <w:rFonts w:hint="default"/>
      </w:rPr>
    </w:lvl>
    <w:lvl w:ilvl="3" w:tplc="FC3671F4" w:tentative="1">
      <w:start w:val="1"/>
      <w:numFmt w:val="decimal"/>
      <w:lvlText w:val="%4."/>
      <w:lvlJc w:val="left"/>
      <w:pPr>
        <w:tabs>
          <w:tab w:val="num" w:pos="2880"/>
        </w:tabs>
        <w:ind w:left="2880" w:hanging="360"/>
      </w:pPr>
    </w:lvl>
    <w:lvl w:ilvl="4" w:tplc="4230922A" w:tentative="1">
      <w:start w:val="1"/>
      <w:numFmt w:val="decimal"/>
      <w:lvlText w:val="%5."/>
      <w:lvlJc w:val="left"/>
      <w:pPr>
        <w:tabs>
          <w:tab w:val="num" w:pos="3600"/>
        </w:tabs>
        <w:ind w:left="3600" w:hanging="360"/>
      </w:pPr>
    </w:lvl>
    <w:lvl w:ilvl="5" w:tplc="CE58800C" w:tentative="1">
      <w:start w:val="1"/>
      <w:numFmt w:val="decimal"/>
      <w:lvlText w:val="%6."/>
      <w:lvlJc w:val="left"/>
      <w:pPr>
        <w:tabs>
          <w:tab w:val="num" w:pos="4320"/>
        </w:tabs>
        <w:ind w:left="4320" w:hanging="360"/>
      </w:pPr>
    </w:lvl>
    <w:lvl w:ilvl="6" w:tplc="C77C79DC" w:tentative="1">
      <w:start w:val="1"/>
      <w:numFmt w:val="decimal"/>
      <w:lvlText w:val="%7."/>
      <w:lvlJc w:val="left"/>
      <w:pPr>
        <w:tabs>
          <w:tab w:val="num" w:pos="5040"/>
        </w:tabs>
        <w:ind w:left="5040" w:hanging="360"/>
      </w:pPr>
    </w:lvl>
    <w:lvl w:ilvl="7" w:tplc="9258C4DE" w:tentative="1">
      <w:start w:val="1"/>
      <w:numFmt w:val="decimal"/>
      <w:lvlText w:val="%8."/>
      <w:lvlJc w:val="left"/>
      <w:pPr>
        <w:tabs>
          <w:tab w:val="num" w:pos="5760"/>
        </w:tabs>
        <w:ind w:left="5760" w:hanging="360"/>
      </w:pPr>
    </w:lvl>
    <w:lvl w:ilvl="8" w:tplc="FB4E8D4E" w:tentative="1">
      <w:start w:val="1"/>
      <w:numFmt w:val="decimal"/>
      <w:lvlText w:val="%9."/>
      <w:lvlJc w:val="left"/>
      <w:pPr>
        <w:tabs>
          <w:tab w:val="num" w:pos="6480"/>
        </w:tabs>
        <w:ind w:left="6480" w:hanging="360"/>
      </w:pPr>
    </w:lvl>
  </w:abstractNum>
  <w:abstractNum w:abstractNumId="36">
    <w:nsid w:val="49214397"/>
    <w:multiLevelType w:val="hybridMultilevel"/>
    <w:tmpl w:val="8512A0C4"/>
    <w:lvl w:ilvl="0" w:tplc="4A8C4636">
      <w:start w:val="1"/>
      <w:numFmt w:val="bullet"/>
      <w:lvlText w:val="–"/>
      <w:lvlJc w:val="left"/>
      <w:pPr>
        <w:ind w:left="1429" w:hanging="360"/>
      </w:pPr>
      <w:rPr>
        <w:rFonts w:ascii="Times New Roman"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7">
    <w:nsid w:val="4B276A26"/>
    <w:multiLevelType w:val="hybridMultilevel"/>
    <w:tmpl w:val="292A7D5C"/>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38">
    <w:nsid w:val="4B6F1C6F"/>
    <w:multiLevelType w:val="hybridMultilevel"/>
    <w:tmpl w:val="E7BA7574"/>
    <w:lvl w:ilvl="0" w:tplc="04260011">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nsid w:val="4CF510FE"/>
    <w:multiLevelType w:val="hybridMultilevel"/>
    <w:tmpl w:val="2190F514"/>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4E0F51FB"/>
    <w:multiLevelType w:val="hybridMultilevel"/>
    <w:tmpl w:val="A54E55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4FD148FA"/>
    <w:multiLevelType w:val="hybridMultilevel"/>
    <w:tmpl w:val="D082C5F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nsid w:val="4FF947FF"/>
    <w:multiLevelType w:val="hybridMultilevel"/>
    <w:tmpl w:val="67BACF36"/>
    <w:lvl w:ilvl="0" w:tplc="4A8C4636">
      <w:start w:val="1"/>
      <w:numFmt w:val="bullet"/>
      <w:lvlText w:val="–"/>
      <w:lvlJc w:val="left"/>
      <w:pPr>
        <w:ind w:left="862" w:hanging="360"/>
      </w:pPr>
      <w:rPr>
        <w:rFonts w:ascii="Times New Roman" w:hAnsi="Times New Roman" w:cs="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43">
    <w:nsid w:val="50AA3F36"/>
    <w:multiLevelType w:val="hybridMultilevel"/>
    <w:tmpl w:val="5330D87C"/>
    <w:lvl w:ilvl="0" w:tplc="4A8C4636">
      <w:start w:val="1"/>
      <w:numFmt w:val="bullet"/>
      <w:lvlText w:val="–"/>
      <w:lvlJc w:val="left"/>
      <w:pPr>
        <w:ind w:left="1287" w:hanging="360"/>
      </w:pPr>
      <w:rPr>
        <w:rFonts w:ascii="Times New Roman"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4">
    <w:nsid w:val="51AC7382"/>
    <w:multiLevelType w:val="hybridMultilevel"/>
    <w:tmpl w:val="2AF4209C"/>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551A05BB"/>
    <w:multiLevelType w:val="hybridMultilevel"/>
    <w:tmpl w:val="F91664D0"/>
    <w:lvl w:ilvl="0" w:tplc="DE446892">
      <w:start w:val="1"/>
      <w:numFmt w:val="bullet"/>
      <w:lvlText w:val="•"/>
      <w:lvlJc w:val="left"/>
      <w:pPr>
        <w:tabs>
          <w:tab w:val="num" w:pos="720"/>
        </w:tabs>
        <w:ind w:left="720" w:hanging="360"/>
      </w:pPr>
      <w:rPr>
        <w:rFonts w:ascii="Arial" w:hAnsi="Arial" w:hint="default"/>
      </w:rPr>
    </w:lvl>
    <w:lvl w:ilvl="1" w:tplc="2FC27906" w:tentative="1">
      <w:start w:val="1"/>
      <w:numFmt w:val="bullet"/>
      <w:lvlText w:val="•"/>
      <w:lvlJc w:val="left"/>
      <w:pPr>
        <w:tabs>
          <w:tab w:val="num" w:pos="1440"/>
        </w:tabs>
        <w:ind w:left="1440" w:hanging="360"/>
      </w:pPr>
      <w:rPr>
        <w:rFonts w:ascii="Arial" w:hAnsi="Arial" w:hint="default"/>
      </w:rPr>
    </w:lvl>
    <w:lvl w:ilvl="2" w:tplc="7D0C94AC" w:tentative="1">
      <w:start w:val="1"/>
      <w:numFmt w:val="bullet"/>
      <w:lvlText w:val="•"/>
      <w:lvlJc w:val="left"/>
      <w:pPr>
        <w:tabs>
          <w:tab w:val="num" w:pos="2160"/>
        </w:tabs>
        <w:ind w:left="2160" w:hanging="360"/>
      </w:pPr>
      <w:rPr>
        <w:rFonts w:ascii="Arial" w:hAnsi="Arial" w:hint="default"/>
      </w:rPr>
    </w:lvl>
    <w:lvl w:ilvl="3" w:tplc="11A0869C" w:tentative="1">
      <w:start w:val="1"/>
      <w:numFmt w:val="bullet"/>
      <w:lvlText w:val="•"/>
      <w:lvlJc w:val="left"/>
      <w:pPr>
        <w:tabs>
          <w:tab w:val="num" w:pos="2880"/>
        </w:tabs>
        <w:ind w:left="2880" w:hanging="360"/>
      </w:pPr>
      <w:rPr>
        <w:rFonts w:ascii="Arial" w:hAnsi="Arial" w:hint="default"/>
      </w:rPr>
    </w:lvl>
    <w:lvl w:ilvl="4" w:tplc="B2A88D26" w:tentative="1">
      <w:start w:val="1"/>
      <w:numFmt w:val="bullet"/>
      <w:lvlText w:val="•"/>
      <w:lvlJc w:val="left"/>
      <w:pPr>
        <w:tabs>
          <w:tab w:val="num" w:pos="3600"/>
        </w:tabs>
        <w:ind w:left="3600" w:hanging="360"/>
      </w:pPr>
      <w:rPr>
        <w:rFonts w:ascii="Arial" w:hAnsi="Arial" w:hint="default"/>
      </w:rPr>
    </w:lvl>
    <w:lvl w:ilvl="5" w:tplc="62CCA322" w:tentative="1">
      <w:start w:val="1"/>
      <w:numFmt w:val="bullet"/>
      <w:lvlText w:val="•"/>
      <w:lvlJc w:val="left"/>
      <w:pPr>
        <w:tabs>
          <w:tab w:val="num" w:pos="4320"/>
        </w:tabs>
        <w:ind w:left="4320" w:hanging="360"/>
      </w:pPr>
      <w:rPr>
        <w:rFonts w:ascii="Arial" w:hAnsi="Arial" w:hint="default"/>
      </w:rPr>
    </w:lvl>
    <w:lvl w:ilvl="6" w:tplc="DA7094E6" w:tentative="1">
      <w:start w:val="1"/>
      <w:numFmt w:val="bullet"/>
      <w:lvlText w:val="•"/>
      <w:lvlJc w:val="left"/>
      <w:pPr>
        <w:tabs>
          <w:tab w:val="num" w:pos="5040"/>
        </w:tabs>
        <w:ind w:left="5040" w:hanging="360"/>
      </w:pPr>
      <w:rPr>
        <w:rFonts w:ascii="Arial" w:hAnsi="Arial" w:hint="default"/>
      </w:rPr>
    </w:lvl>
    <w:lvl w:ilvl="7" w:tplc="A9F21DBC" w:tentative="1">
      <w:start w:val="1"/>
      <w:numFmt w:val="bullet"/>
      <w:lvlText w:val="•"/>
      <w:lvlJc w:val="left"/>
      <w:pPr>
        <w:tabs>
          <w:tab w:val="num" w:pos="5760"/>
        </w:tabs>
        <w:ind w:left="5760" w:hanging="360"/>
      </w:pPr>
      <w:rPr>
        <w:rFonts w:ascii="Arial" w:hAnsi="Arial" w:hint="default"/>
      </w:rPr>
    </w:lvl>
    <w:lvl w:ilvl="8" w:tplc="30E07B54" w:tentative="1">
      <w:start w:val="1"/>
      <w:numFmt w:val="bullet"/>
      <w:lvlText w:val="•"/>
      <w:lvlJc w:val="left"/>
      <w:pPr>
        <w:tabs>
          <w:tab w:val="num" w:pos="6480"/>
        </w:tabs>
        <w:ind w:left="6480" w:hanging="360"/>
      </w:pPr>
      <w:rPr>
        <w:rFonts w:ascii="Arial" w:hAnsi="Arial" w:hint="default"/>
      </w:rPr>
    </w:lvl>
  </w:abstractNum>
  <w:abstractNum w:abstractNumId="46">
    <w:nsid w:val="5F1278D5"/>
    <w:multiLevelType w:val="hybridMultilevel"/>
    <w:tmpl w:val="8CB47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62E83C17"/>
    <w:multiLevelType w:val="hybridMultilevel"/>
    <w:tmpl w:val="22764F90"/>
    <w:lvl w:ilvl="0" w:tplc="0426000F">
      <w:start w:val="1"/>
      <w:numFmt w:val="decimal"/>
      <w:lvlText w:val="%1."/>
      <w:lvlJc w:val="left"/>
      <w:pPr>
        <w:tabs>
          <w:tab w:val="num" w:pos="720"/>
        </w:tabs>
        <w:ind w:left="720" w:hanging="360"/>
      </w:pPr>
    </w:lvl>
    <w:lvl w:ilvl="1" w:tplc="39DE4848" w:tentative="1">
      <w:start w:val="1"/>
      <w:numFmt w:val="decimal"/>
      <w:lvlText w:val="%2."/>
      <w:lvlJc w:val="left"/>
      <w:pPr>
        <w:tabs>
          <w:tab w:val="num" w:pos="1440"/>
        </w:tabs>
        <w:ind w:left="1440" w:hanging="360"/>
      </w:pPr>
    </w:lvl>
    <w:lvl w:ilvl="2" w:tplc="44E68F2A" w:tentative="1">
      <w:start w:val="1"/>
      <w:numFmt w:val="decimal"/>
      <w:lvlText w:val="%3."/>
      <w:lvlJc w:val="left"/>
      <w:pPr>
        <w:tabs>
          <w:tab w:val="num" w:pos="2160"/>
        </w:tabs>
        <w:ind w:left="2160" w:hanging="360"/>
      </w:pPr>
    </w:lvl>
    <w:lvl w:ilvl="3" w:tplc="BE682078" w:tentative="1">
      <w:start w:val="1"/>
      <w:numFmt w:val="decimal"/>
      <w:lvlText w:val="%4."/>
      <w:lvlJc w:val="left"/>
      <w:pPr>
        <w:tabs>
          <w:tab w:val="num" w:pos="2880"/>
        </w:tabs>
        <w:ind w:left="2880" w:hanging="360"/>
      </w:pPr>
    </w:lvl>
    <w:lvl w:ilvl="4" w:tplc="F7007654" w:tentative="1">
      <w:start w:val="1"/>
      <w:numFmt w:val="decimal"/>
      <w:lvlText w:val="%5."/>
      <w:lvlJc w:val="left"/>
      <w:pPr>
        <w:tabs>
          <w:tab w:val="num" w:pos="3600"/>
        </w:tabs>
        <w:ind w:left="3600" w:hanging="360"/>
      </w:pPr>
    </w:lvl>
    <w:lvl w:ilvl="5" w:tplc="1332B712" w:tentative="1">
      <w:start w:val="1"/>
      <w:numFmt w:val="decimal"/>
      <w:lvlText w:val="%6."/>
      <w:lvlJc w:val="left"/>
      <w:pPr>
        <w:tabs>
          <w:tab w:val="num" w:pos="4320"/>
        </w:tabs>
        <w:ind w:left="4320" w:hanging="360"/>
      </w:pPr>
    </w:lvl>
    <w:lvl w:ilvl="6" w:tplc="A216AA04" w:tentative="1">
      <w:start w:val="1"/>
      <w:numFmt w:val="decimal"/>
      <w:lvlText w:val="%7."/>
      <w:lvlJc w:val="left"/>
      <w:pPr>
        <w:tabs>
          <w:tab w:val="num" w:pos="5040"/>
        </w:tabs>
        <w:ind w:left="5040" w:hanging="360"/>
      </w:pPr>
    </w:lvl>
    <w:lvl w:ilvl="7" w:tplc="C980E854" w:tentative="1">
      <w:start w:val="1"/>
      <w:numFmt w:val="decimal"/>
      <w:lvlText w:val="%8."/>
      <w:lvlJc w:val="left"/>
      <w:pPr>
        <w:tabs>
          <w:tab w:val="num" w:pos="5760"/>
        </w:tabs>
        <w:ind w:left="5760" w:hanging="360"/>
      </w:pPr>
    </w:lvl>
    <w:lvl w:ilvl="8" w:tplc="80C0C398" w:tentative="1">
      <w:start w:val="1"/>
      <w:numFmt w:val="decimal"/>
      <w:lvlText w:val="%9."/>
      <w:lvlJc w:val="left"/>
      <w:pPr>
        <w:tabs>
          <w:tab w:val="num" w:pos="6480"/>
        </w:tabs>
        <w:ind w:left="6480" w:hanging="360"/>
      </w:pPr>
    </w:lvl>
  </w:abstractNum>
  <w:abstractNum w:abstractNumId="48">
    <w:nsid w:val="640B39D5"/>
    <w:multiLevelType w:val="hybridMultilevel"/>
    <w:tmpl w:val="A09E73DA"/>
    <w:lvl w:ilvl="0" w:tplc="446C3B8A">
      <w:start w:val="1"/>
      <w:numFmt w:val="decimal"/>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49">
    <w:nsid w:val="66D84534"/>
    <w:multiLevelType w:val="multilevel"/>
    <w:tmpl w:val="E5C08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686548CD"/>
    <w:multiLevelType w:val="hybridMultilevel"/>
    <w:tmpl w:val="8318B0AA"/>
    <w:lvl w:ilvl="0" w:tplc="4A8C4636">
      <w:start w:val="1"/>
      <w:numFmt w:val="bullet"/>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1">
    <w:nsid w:val="6A131D8D"/>
    <w:multiLevelType w:val="hybridMultilevel"/>
    <w:tmpl w:val="B74A49C4"/>
    <w:lvl w:ilvl="0" w:tplc="0812DF44">
      <w:start w:val="1"/>
      <w:numFmt w:val="decimal"/>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A27166F"/>
    <w:multiLevelType w:val="hybridMultilevel"/>
    <w:tmpl w:val="CE644BCC"/>
    <w:lvl w:ilvl="0" w:tplc="24820452">
      <w:start w:val="1"/>
      <w:numFmt w:val="bullet"/>
      <w:lvlText w:val="•"/>
      <w:lvlJc w:val="left"/>
      <w:pPr>
        <w:tabs>
          <w:tab w:val="num" w:pos="720"/>
        </w:tabs>
        <w:ind w:left="720" w:hanging="360"/>
      </w:pPr>
      <w:rPr>
        <w:rFonts w:ascii="Times New Roman" w:hAnsi="Times New Roman" w:hint="default"/>
      </w:rPr>
    </w:lvl>
    <w:lvl w:ilvl="1" w:tplc="3DCAFACC" w:tentative="1">
      <w:start w:val="1"/>
      <w:numFmt w:val="bullet"/>
      <w:lvlText w:val="•"/>
      <w:lvlJc w:val="left"/>
      <w:pPr>
        <w:tabs>
          <w:tab w:val="num" w:pos="1440"/>
        </w:tabs>
        <w:ind w:left="1440" w:hanging="360"/>
      </w:pPr>
      <w:rPr>
        <w:rFonts w:ascii="Times New Roman" w:hAnsi="Times New Roman" w:hint="default"/>
      </w:rPr>
    </w:lvl>
    <w:lvl w:ilvl="2" w:tplc="0BDC77CE" w:tentative="1">
      <w:start w:val="1"/>
      <w:numFmt w:val="bullet"/>
      <w:lvlText w:val="•"/>
      <w:lvlJc w:val="left"/>
      <w:pPr>
        <w:tabs>
          <w:tab w:val="num" w:pos="2160"/>
        </w:tabs>
        <w:ind w:left="2160" w:hanging="360"/>
      </w:pPr>
      <w:rPr>
        <w:rFonts w:ascii="Times New Roman" w:hAnsi="Times New Roman" w:hint="default"/>
      </w:rPr>
    </w:lvl>
    <w:lvl w:ilvl="3" w:tplc="AFF6DE20" w:tentative="1">
      <w:start w:val="1"/>
      <w:numFmt w:val="bullet"/>
      <w:lvlText w:val="•"/>
      <w:lvlJc w:val="left"/>
      <w:pPr>
        <w:tabs>
          <w:tab w:val="num" w:pos="2880"/>
        </w:tabs>
        <w:ind w:left="2880" w:hanging="360"/>
      </w:pPr>
      <w:rPr>
        <w:rFonts w:ascii="Times New Roman" w:hAnsi="Times New Roman" w:hint="default"/>
      </w:rPr>
    </w:lvl>
    <w:lvl w:ilvl="4" w:tplc="09B8412C" w:tentative="1">
      <w:start w:val="1"/>
      <w:numFmt w:val="bullet"/>
      <w:lvlText w:val="•"/>
      <w:lvlJc w:val="left"/>
      <w:pPr>
        <w:tabs>
          <w:tab w:val="num" w:pos="3600"/>
        </w:tabs>
        <w:ind w:left="3600" w:hanging="360"/>
      </w:pPr>
      <w:rPr>
        <w:rFonts w:ascii="Times New Roman" w:hAnsi="Times New Roman" w:hint="default"/>
      </w:rPr>
    </w:lvl>
    <w:lvl w:ilvl="5" w:tplc="C55022AA" w:tentative="1">
      <w:start w:val="1"/>
      <w:numFmt w:val="bullet"/>
      <w:lvlText w:val="•"/>
      <w:lvlJc w:val="left"/>
      <w:pPr>
        <w:tabs>
          <w:tab w:val="num" w:pos="4320"/>
        </w:tabs>
        <w:ind w:left="4320" w:hanging="360"/>
      </w:pPr>
      <w:rPr>
        <w:rFonts w:ascii="Times New Roman" w:hAnsi="Times New Roman" w:hint="default"/>
      </w:rPr>
    </w:lvl>
    <w:lvl w:ilvl="6" w:tplc="37483116" w:tentative="1">
      <w:start w:val="1"/>
      <w:numFmt w:val="bullet"/>
      <w:lvlText w:val="•"/>
      <w:lvlJc w:val="left"/>
      <w:pPr>
        <w:tabs>
          <w:tab w:val="num" w:pos="5040"/>
        </w:tabs>
        <w:ind w:left="5040" w:hanging="360"/>
      </w:pPr>
      <w:rPr>
        <w:rFonts w:ascii="Times New Roman" w:hAnsi="Times New Roman" w:hint="default"/>
      </w:rPr>
    </w:lvl>
    <w:lvl w:ilvl="7" w:tplc="8F8A4E8E" w:tentative="1">
      <w:start w:val="1"/>
      <w:numFmt w:val="bullet"/>
      <w:lvlText w:val="•"/>
      <w:lvlJc w:val="left"/>
      <w:pPr>
        <w:tabs>
          <w:tab w:val="num" w:pos="5760"/>
        </w:tabs>
        <w:ind w:left="5760" w:hanging="360"/>
      </w:pPr>
      <w:rPr>
        <w:rFonts w:ascii="Times New Roman" w:hAnsi="Times New Roman" w:hint="default"/>
      </w:rPr>
    </w:lvl>
    <w:lvl w:ilvl="8" w:tplc="EC1A329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A8252A6"/>
    <w:multiLevelType w:val="hybridMultilevel"/>
    <w:tmpl w:val="DBC4705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4">
    <w:nsid w:val="6C763669"/>
    <w:multiLevelType w:val="singleLevel"/>
    <w:tmpl w:val="1ED2D1F4"/>
    <w:lvl w:ilvl="0">
      <w:start w:val="1"/>
      <w:numFmt w:val="decimal"/>
      <w:lvlText w:val="%1."/>
      <w:lvlJc w:val="left"/>
      <w:pPr>
        <w:tabs>
          <w:tab w:val="num" w:pos="1080"/>
        </w:tabs>
        <w:ind w:left="1080" w:hanging="360"/>
      </w:pPr>
    </w:lvl>
  </w:abstractNum>
  <w:abstractNum w:abstractNumId="55">
    <w:nsid w:val="71395848"/>
    <w:multiLevelType w:val="hybridMultilevel"/>
    <w:tmpl w:val="008AF766"/>
    <w:lvl w:ilvl="0" w:tplc="11A09980">
      <w:start w:val="1"/>
      <w:numFmt w:val="bullet"/>
      <w:lvlText w:val=""/>
      <w:lvlJc w:val="left"/>
      <w:pPr>
        <w:tabs>
          <w:tab w:val="num" w:pos="1429"/>
        </w:tabs>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6">
    <w:nsid w:val="79A57AF2"/>
    <w:multiLevelType w:val="hybridMultilevel"/>
    <w:tmpl w:val="F760A6AC"/>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nsid w:val="7BBB0A58"/>
    <w:multiLevelType w:val="hybridMultilevel"/>
    <w:tmpl w:val="E6A4A14A"/>
    <w:lvl w:ilvl="0" w:tplc="376A5C66">
      <w:start w:val="1"/>
      <w:numFmt w:val="bullet"/>
      <w:lvlText w:val="■"/>
      <w:lvlJc w:val="left"/>
      <w:pPr>
        <w:tabs>
          <w:tab w:val="num" w:pos="720"/>
        </w:tabs>
        <w:ind w:left="720" w:hanging="360"/>
      </w:pPr>
      <w:rPr>
        <w:rFonts w:ascii="Franklin Gothic Book" w:hAnsi="Franklin Gothic Book" w:hint="default"/>
      </w:rPr>
    </w:lvl>
    <w:lvl w:ilvl="1" w:tplc="34BA1ED6">
      <w:start w:val="1"/>
      <w:numFmt w:val="bullet"/>
      <w:lvlText w:val="■"/>
      <w:lvlJc w:val="left"/>
      <w:pPr>
        <w:tabs>
          <w:tab w:val="num" w:pos="1440"/>
        </w:tabs>
        <w:ind w:left="1440" w:hanging="360"/>
      </w:pPr>
      <w:rPr>
        <w:rFonts w:ascii="Franklin Gothic Book" w:hAnsi="Franklin Gothic Book" w:hint="default"/>
      </w:rPr>
    </w:lvl>
    <w:lvl w:ilvl="2" w:tplc="6D6E9798" w:tentative="1">
      <w:start w:val="1"/>
      <w:numFmt w:val="bullet"/>
      <w:lvlText w:val="■"/>
      <w:lvlJc w:val="left"/>
      <w:pPr>
        <w:tabs>
          <w:tab w:val="num" w:pos="2160"/>
        </w:tabs>
        <w:ind w:left="2160" w:hanging="360"/>
      </w:pPr>
      <w:rPr>
        <w:rFonts w:ascii="Franklin Gothic Book" w:hAnsi="Franklin Gothic Book" w:hint="default"/>
      </w:rPr>
    </w:lvl>
    <w:lvl w:ilvl="3" w:tplc="4C90C80C" w:tentative="1">
      <w:start w:val="1"/>
      <w:numFmt w:val="bullet"/>
      <w:lvlText w:val="■"/>
      <w:lvlJc w:val="left"/>
      <w:pPr>
        <w:tabs>
          <w:tab w:val="num" w:pos="2880"/>
        </w:tabs>
        <w:ind w:left="2880" w:hanging="360"/>
      </w:pPr>
      <w:rPr>
        <w:rFonts w:ascii="Franklin Gothic Book" w:hAnsi="Franklin Gothic Book" w:hint="default"/>
      </w:rPr>
    </w:lvl>
    <w:lvl w:ilvl="4" w:tplc="23D64B18" w:tentative="1">
      <w:start w:val="1"/>
      <w:numFmt w:val="bullet"/>
      <w:lvlText w:val="■"/>
      <w:lvlJc w:val="left"/>
      <w:pPr>
        <w:tabs>
          <w:tab w:val="num" w:pos="3600"/>
        </w:tabs>
        <w:ind w:left="3600" w:hanging="360"/>
      </w:pPr>
      <w:rPr>
        <w:rFonts w:ascii="Franklin Gothic Book" w:hAnsi="Franklin Gothic Book" w:hint="default"/>
      </w:rPr>
    </w:lvl>
    <w:lvl w:ilvl="5" w:tplc="4DD2FA88" w:tentative="1">
      <w:start w:val="1"/>
      <w:numFmt w:val="bullet"/>
      <w:lvlText w:val="■"/>
      <w:lvlJc w:val="left"/>
      <w:pPr>
        <w:tabs>
          <w:tab w:val="num" w:pos="4320"/>
        </w:tabs>
        <w:ind w:left="4320" w:hanging="360"/>
      </w:pPr>
      <w:rPr>
        <w:rFonts w:ascii="Franklin Gothic Book" w:hAnsi="Franklin Gothic Book" w:hint="default"/>
      </w:rPr>
    </w:lvl>
    <w:lvl w:ilvl="6" w:tplc="C0E0D2AC" w:tentative="1">
      <w:start w:val="1"/>
      <w:numFmt w:val="bullet"/>
      <w:lvlText w:val="■"/>
      <w:lvlJc w:val="left"/>
      <w:pPr>
        <w:tabs>
          <w:tab w:val="num" w:pos="5040"/>
        </w:tabs>
        <w:ind w:left="5040" w:hanging="360"/>
      </w:pPr>
      <w:rPr>
        <w:rFonts w:ascii="Franklin Gothic Book" w:hAnsi="Franklin Gothic Book" w:hint="default"/>
      </w:rPr>
    </w:lvl>
    <w:lvl w:ilvl="7" w:tplc="C28C00D4" w:tentative="1">
      <w:start w:val="1"/>
      <w:numFmt w:val="bullet"/>
      <w:lvlText w:val="■"/>
      <w:lvlJc w:val="left"/>
      <w:pPr>
        <w:tabs>
          <w:tab w:val="num" w:pos="5760"/>
        </w:tabs>
        <w:ind w:left="5760" w:hanging="360"/>
      </w:pPr>
      <w:rPr>
        <w:rFonts w:ascii="Franklin Gothic Book" w:hAnsi="Franklin Gothic Book" w:hint="default"/>
      </w:rPr>
    </w:lvl>
    <w:lvl w:ilvl="8" w:tplc="431E2536" w:tentative="1">
      <w:start w:val="1"/>
      <w:numFmt w:val="bullet"/>
      <w:lvlText w:val="■"/>
      <w:lvlJc w:val="left"/>
      <w:pPr>
        <w:tabs>
          <w:tab w:val="num" w:pos="6480"/>
        </w:tabs>
        <w:ind w:left="6480" w:hanging="360"/>
      </w:pPr>
      <w:rPr>
        <w:rFonts w:ascii="Franklin Gothic Book" w:hAnsi="Franklin Gothic Book" w:hint="default"/>
      </w:rPr>
    </w:lvl>
  </w:abstractNum>
  <w:abstractNum w:abstractNumId="58">
    <w:nsid w:val="7C023286"/>
    <w:multiLevelType w:val="hybridMultilevel"/>
    <w:tmpl w:val="F9C0BD22"/>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9">
    <w:nsid w:val="7C906241"/>
    <w:multiLevelType w:val="hybridMultilevel"/>
    <w:tmpl w:val="C150D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7DE04F64"/>
    <w:multiLevelType w:val="hybridMultilevel"/>
    <w:tmpl w:val="F4E45400"/>
    <w:lvl w:ilvl="0" w:tplc="1710FE6E">
      <w:start w:val="1"/>
      <w:numFmt w:val="bullet"/>
      <w:lvlText w:val="•"/>
      <w:lvlJc w:val="left"/>
      <w:pPr>
        <w:tabs>
          <w:tab w:val="num" w:pos="720"/>
        </w:tabs>
        <w:ind w:left="720" w:hanging="360"/>
      </w:pPr>
      <w:rPr>
        <w:rFonts w:ascii="Arial" w:hAnsi="Arial" w:hint="default"/>
      </w:rPr>
    </w:lvl>
    <w:lvl w:ilvl="1" w:tplc="5DBEC822" w:tentative="1">
      <w:start w:val="1"/>
      <w:numFmt w:val="bullet"/>
      <w:lvlText w:val="•"/>
      <w:lvlJc w:val="left"/>
      <w:pPr>
        <w:tabs>
          <w:tab w:val="num" w:pos="1440"/>
        </w:tabs>
        <w:ind w:left="1440" w:hanging="360"/>
      </w:pPr>
      <w:rPr>
        <w:rFonts w:ascii="Arial" w:hAnsi="Arial" w:hint="default"/>
      </w:rPr>
    </w:lvl>
    <w:lvl w:ilvl="2" w:tplc="55229452" w:tentative="1">
      <w:start w:val="1"/>
      <w:numFmt w:val="bullet"/>
      <w:lvlText w:val="•"/>
      <w:lvlJc w:val="left"/>
      <w:pPr>
        <w:tabs>
          <w:tab w:val="num" w:pos="2160"/>
        </w:tabs>
        <w:ind w:left="2160" w:hanging="360"/>
      </w:pPr>
      <w:rPr>
        <w:rFonts w:ascii="Arial" w:hAnsi="Arial" w:hint="default"/>
      </w:rPr>
    </w:lvl>
    <w:lvl w:ilvl="3" w:tplc="ADDEBF66" w:tentative="1">
      <w:start w:val="1"/>
      <w:numFmt w:val="bullet"/>
      <w:lvlText w:val="•"/>
      <w:lvlJc w:val="left"/>
      <w:pPr>
        <w:tabs>
          <w:tab w:val="num" w:pos="2880"/>
        </w:tabs>
        <w:ind w:left="2880" w:hanging="360"/>
      </w:pPr>
      <w:rPr>
        <w:rFonts w:ascii="Arial" w:hAnsi="Arial" w:hint="default"/>
      </w:rPr>
    </w:lvl>
    <w:lvl w:ilvl="4" w:tplc="3D6EF39E" w:tentative="1">
      <w:start w:val="1"/>
      <w:numFmt w:val="bullet"/>
      <w:lvlText w:val="•"/>
      <w:lvlJc w:val="left"/>
      <w:pPr>
        <w:tabs>
          <w:tab w:val="num" w:pos="3600"/>
        </w:tabs>
        <w:ind w:left="3600" w:hanging="360"/>
      </w:pPr>
      <w:rPr>
        <w:rFonts w:ascii="Arial" w:hAnsi="Arial" w:hint="default"/>
      </w:rPr>
    </w:lvl>
    <w:lvl w:ilvl="5" w:tplc="815AD172" w:tentative="1">
      <w:start w:val="1"/>
      <w:numFmt w:val="bullet"/>
      <w:lvlText w:val="•"/>
      <w:lvlJc w:val="left"/>
      <w:pPr>
        <w:tabs>
          <w:tab w:val="num" w:pos="4320"/>
        </w:tabs>
        <w:ind w:left="4320" w:hanging="360"/>
      </w:pPr>
      <w:rPr>
        <w:rFonts w:ascii="Arial" w:hAnsi="Arial" w:hint="default"/>
      </w:rPr>
    </w:lvl>
    <w:lvl w:ilvl="6" w:tplc="7B562DB0" w:tentative="1">
      <w:start w:val="1"/>
      <w:numFmt w:val="bullet"/>
      <w:lvlText w:val="•"/>
      <w:lvlJc w:val="left"/>
      <w:pPr>
        <w:tabs>
          <w:tab w:val="num" w:pos="5040"/>
        </w:tabs>
        <w:ind w:left="5040" w:hanging="360"/>
      </w:pPr>
      <w:rPr>
        <w:rFonts w:ascii="Arial" w:hAnsi="Arial" w:hint="default"/>
      </w:rPr>
    </w:lvl>
    <w:lvl w:ilvl="7" w:tplc="03C4AF02" w:tentative="1">
      <w:start w:val="1"/>
      <w:numFmt w:val="bullet"/>
      <w:lvlText w:val="•"/>
      <w:lvlJc w:val="left"/>
      <w:pPr>
        <w:tabs>
          <w:tab w:val="num" w:pos="5760"/>
        </w:tabs>
        <w:ind w:left="5760" w:hanging="360"/>
      </w:pPr>
      <w:rPr>
        <w:rFonts w:ascii="Arial" w:hAnsi="Arial" w:hint="default"/>
      </w:rPr>
    </w:lvl>
    <w:lvl w:ilvl="8" w:tplc="91723C9C" w:tentative="1">
      <w:start w:val="1"/>
      <w:numFmt w:val="bullet"/>
      <w:lvlText w:val="•"/>
      <w:lvlJc w:val="left"/>
      <w:pPr>
        <w:tabs>
          <w:tab w:val="num" w:pos="6480"/>
        </w:tabs>
        <w:ind w:left="6480" w:hanging="360"/>
      </w:pPr>
      <w:rPr>
        <w:rFonts w:ascii="Arial" w:hAnsi="Arial" w:hint="default"/>
      </w:rPr>
    </w:lvl>
  </w:abstractNum>
  <w:abstractNum w:abstractNumId="61">
    <w:nsid w:val="7EBB3129"/>
    <w:multiLevelType w:val="hybridMultilevel"/>
    <w:tmpl w:val="79623DA8"/>
    <w:lvl w:ilvl="0" w:tplc="4A8C4636">
      <w:start w:val="1"/>
      <w:numFmt w:val="bullet"/>
      <w:lvlText w:val="–"/>
      <w:lvlJc w:val="left"/>
      <w:pPr>
        <w:ind w:left="1069" w:hanging="360"/>
      </w:pPr>
      <w:rPr>
        <w:rFonts w:ascii="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62">
    <w:nsid w:val="7F301E18"/>
    <w:multiLevelType w:val="hybridMultilevel"/>
    <w:tmpl w:val="53CE5B88"/>
    <w:lvl w:ilvl="0" w:tplc="F6662B10">
      <w:start w:val="1"/>
      <w:numFmt w:val="bullet"/>
      <w:lvlText w:val="•"/>
      <w:lvlJc w:val="left"/>
      <w:pPr>
        <w:tabs>
          <w:tab w:val="num" w:pos="720"/>
        </w:tabs>
        <w:ind w:left="720" w:hanging="360"/>
      </w:pPr>
      <w:rPr>
        <w:rFonts w:ascii="Times New Roman" w:hAnsi="Times New Roman" w:hint="default"/>
      </w:rPr>
    </w:lvl>
    <w:lvl w:ilvl="1" w:tplc="8DEE65E6" w:tentative="1">
      <w:start w:val="1"/>
      <w:numFmt w:val="bullet"/>
      <w:lvlText w:val="•"/>
      <w:lvlJc w:val="left"/>
      <w:pPr>
        <w:tabs>
          <w:tab w:val="num" w:pos="1440"/>
        </w:tabs>
        <w:ind w:left="1440" w:hanging="360"/>
      </w:pPr>
      <w:rPr>
        <w:rFonts w:ascii="Times New Roman" w:hAnsi="Times New Roman" w:hint="default"/>
      </w:rPr>
    </w:lvl>
    <w:lvl w:ilvl="2" w:tplc="82AA21AC" w:tentative="1">
      <w:start w:val="1"/>
      <w:numFmt w:val="bullet"/>
      <w:lvlText w:val="•"/>
      <w:lvlJc w:val="left"/>
      <w:pPr>
        <w:tabs>
          <w:tab w:val="num" w:pos="2160"/>
        </w:tabs>
        <w:ind w:left="2160" w:hanging="360"/>
      </w:pPr>
      <w:rPr>
        <w:rFonts w:ascii="Times New Roman" w:hAnsi="Times New Roman" w:hint="default"/>
      </w:rPr>
    </w:lvl>
    <w:lvl w:ilvl="3" w:tplc="45E845B8" w:tentative="1">
      <w:start w:val="1"/>
      <w:numFmt w:val="bullet"/>
      <w:lvlText w:val="•"/>
      <w:lvlJc w:val="left"/>
      <w:pPr>
        <w:tabs>
          <w:tab w:val="num" w:pos="2880"/>
        </w:tabs>
        <w:ind w:left="2880" w:hanging="360"/>
      </w:pPr>
      <w:rPr>
        <w:rFonts w:ascii="Times New Roman" w:hAnsi="Times New Roman" w:hint="default"/>
      </w:rPr>
    </w:lvl>
    <w:lvl w:ilvl="4" w:tplc="0450E2D2" w:tentative="1">
      <w:start w:val="1"/>
      <w:numFmt w:val="bullet"/>
      <w:lvlText w:val="•"/>
      <w:lvlJc w:val="left"/>
      <w:pPr>
        <w:tabs>
          <w:tab w:val="num" w:pos="3600"/>
        </w:tabs>
        <w:ind w:left="3600" w:hanging="360"/>
      </w:pPr>
      <w:rPr>
        <w:rFonts w:ascii="Times New Roman" w:hAnsi="Times New Roman" w:hint="default"/>
      </w:rPr>
    </w:lvl>
    <w:lvl w:ilvl="5" w:tplc="377E28FE" w:tentative="1">
      <w:start w:val="1"/>
      <w:numFmt w:val="bullet"/>
      <w:lvlText w:val="•"/>
      <w:lvlJc w:val="left"/>
      <w:pPr>
        <w:tabs>
          <w:tab w:val="num" w:pos="4320"/>
        </w:tabs>
        <w:ind w:left="4320" w:hanging="360"/>
      </w:pPr>
      <w:rPr>
        <w:rFonts w:ascii="Times New Roman" w:hAnsi="Times New Roman" w:hint="default"/>
      </w:rPr>
    </w:lvl>
    <w:lvl w:ilvl="6" w:tplc="0DBAD9CA" w:tentative="1">
      <w:start w:val="1"/>
      <w:numFmt w:val="bullet"/>
      <w:lvlText w:val="•"/>
      <w:lvlJc w:val="left"/>
      <w:pPr>
        <w:tabs>
          <w:tab w:val="num" w:pos="5040"/>
        </w:tabs>
        <w:ind w:left="5040" w:hanging="360"/>
      </w:pPr>
      <w:rPr>
        <w:rFonts w:ascii="Times New Roman" w:hAnsi="Times New Roman" w:hint="default"/>
      </w:rPr>
    </w:lvl>
    <w:lvl w:ilvl="7" w:tplc="A8101AEE" w:tentative="1">
      <w:start w:val="1"/>
      <w:numFmt w:val="bullet"/>
      <w:lvlText w:val="•"/>
      <w:lvlJc w:val="left"/>
      <w:pPr>
        <w:tabs>
          <w:tab w:val="num" w:pos="5760"/>
        </w:tabs>
        <w:ind w:left="5760" w:hanging="360"/>
      </w:pPr>
      <w:rPr>
        <w:rFonts w:ascii="Times New Roman" w:hAnsi="Times New Roman" w:hint="default"/>
      </w:rPr>
    </w:lvl>
    <w:lvl w:ilvl="8" w:tplc="5E4C2262" w:tentative="1">
      <w:start w:val="1"/>
      <w:numFmt w:val="bullet"/>
      <w:lvlText w:val="•"/>
      <w:lvlJc w:val="left"/>
      <w:pPr>
        <w:tabs>
          <w:tab w:val="num" w:pos="6480"/>
        </w:tabs>
        <w:ind w:left="6480" w:hanging="360"/>
      </w:pPr>
      <w:rPr>
        <w:rFonts w:ascii="Times New Roman" w:hAnsi="Times New Roman" w:hint="default"/>
      </w:rPr>
    </w:lvl>
  </w:abstractNum>
  <w:abstractNum w:abstractNumId="63">
    <w:nsid w:val="7F76189E"/>
    <w:multiLevelType w:val="hybridMultilevel"/>
    <w:tmpl w:val="173A874E"/>
    <w:lvl w:ilvl="0" w:tplc="4A8C4636">
      <w:start w:val="1"/>
      <w:numFmt w:val="bullet"/>
      <w:lvlText w:val="–"/>
      <w:lvlJc w:val="left"/>
      <w:pPr>
        <w:tabs>
          <w:tab w:val="num" w:pos="720"/>
        </w:tabs>
        <w:ind w:left="720" w:hanging="360"/>
      </w:pPr>
      <w:rPr>
        <w:rFonts w:ascii="Times New Roman" w:hAnsi="Times New Roman" w:cs="Times New Roman" w:hint="default"/>
      </w:rPr>
    </w:lvl>
    <w:lvl w:ilvl="1" w:tplc="5F9C589E">
      <w:start w:val="1"/>
      <w:numFmt w:val="bullet"/>
      <w:lvlText w:val="•"/>
      <w:lvlJc w:val="left"/>
      <w:pPr>
        <w:tabs>
          <w:tab w:val="num" w:pos="1440"/>
        </w:tabs>
        <w:ind w:left="1440" w:hanging="360"/>
      </w:pPr>
      <w:rPr>
        <w:rFonts w:ascii="Times New Roman" w:hAnsi="Times New Roman" w:hint="default"/>
      </w:rPr>
    </w:lvl>
    <w:lvl w:ilvl="2" w:tplc="0D467CC8" w:tentative="1">
      <w:start w:val="1"/>
      <w:numFmt w:val="bullet"/>
      <w:lvlText w:val="•"/>
      <w:lvlJc w:val="left"/>
      <w:pPr>
        <w:tabs>
          <w:tab w:val="num" w:pos="2160"/>
        </w:tabs>
        <w:ind w:left="2160" w:hanging="360"/>
      </w:pPr>
      <w:rPr>
        <w:rFonts w:ascii="Times New Roman" w:hAnsi="Times New Roman" w:hint="default"/>
      </w:rPr>
    </w:lvl>
    <w:lvl w:ilvl="3" w:tplc="6F020EC4" w:tentative="1">
      <w:start w:val="1"/>
      <w:numFmt w:val="bullet"/>
      <w:lvlText w:val="•"/>
      <w:lvlJc w:val="left"/>
      <w:pPr>
        <w:tabs>
          <w:tab w:val="num" w:pos="2880"/>
        </w:tabs>
        <w:ind w:left="2880" w:hanging="360"/>
      </w:pPr>
      <w:rPr>
        <w:rFonts w:ascii="Times New Roman" w:hAnsi="Times New Roman" w:hint="default"/>
      </w:rPr>
    </w:lvl>
    <w:lvl w:ilvl="4" w:tplc="C818C652" w:tentative="1">
      <w:start w:val="1"/>
      <w:numFmt w:val="bullet"/>
      <w:lvlText w:val="•"/>
      <w:lvlJc w:val="left"/>
      <w:pPr>
        <w:tabs>
          <w:tab w:val="num" w:pos="3600"/>
        </w:tabs>
        <w:ind w:left="3600" w:hanging="360"/>
      </w:pPr>
      <w:rPr>
        <w:rFonts w:ascii="Times New Roman" w:hAnsi="Times New Roman" w:hint="default"/>
      </w:rPr>
    </w:lvl>
    <w:lvl w:ilvl="5" w:tplc="A9DAB282" w:tentative="1">
      <w:start w:val="1"/>
      <w:numFmt w:val="bullet"/>
      <w:lvlText w:val="•"/>
      <w:lvlJc w:val="left"/>
      <w:pPr>
        <w:tabs>
          <w:tab w:val="num" w:pos="4320"/>
        </w:tabs>
        <w:ind w:left="4320" w:hanging="360"/>
      </w:pPr>
      <w:rPr>
        <w:rFonts w:ascii="Times New Roman" w:hAnsi="Times New Roman" w:hint="default"/>
      </w:rPr>
    </w:lvl>
    <w:lvl w:ilvl="6" w:tplc="B4A837B0" w:tentative="1">
      <w:start w:val="1"/>
      <w:numFmt w:val="bullet"/>
      <w:lvlText w:val="•"/>
      <w:lvlJc w:val="left"/>
      <w:pPr>
        <w:tabs>
          <w:tab w:val="num" w:pos="5040"/>
        </w:tabs>
        <w:ind w:left="5040" w:hanging="360"/>
      </w:pPr>
      <w:rPr>
        <w:rFonts w:ascii="Times New Roman" w:hAnsi="Times New Roman" w:hint="default"/>
      </w:rPr>
    </w:lvl>
    <w:lvl w:ilvl="7" w:tplc="CE70303E" w:tentative="1">
      <w:start w:val="1"/>
      <w:numFmt w:val="bullet"/>
      <w:lvlText w:val="•"/>
      <w:lvlJc w:val="left"/>
      <w:pPr>
        <w:tabs>
          <w:tab w:val="num" w:pos="5760"/>
        </w:tabs>
        <w:ind w:left="5760" w:hanging="360"/>
      </w:pPr>
      <w:rPr>
        <w:rFonts w:ascii="Times New Roman" w:hAnsi="Times New Roman" w:hint="default"/>
      </w:rPr>
    </w:lvl>
    <w:lvl w:ilvl="8" w:tplc="13CA84AA" w:tentative="1">
      <w:start w:val="1"/>
      <w:numFmt w:val="bullet"/>
      <w:lvlText w:val="•"/>
      <w:lvlJc w:val="left"/>
      <w:pPr>
        <w:tabs>
          <w:tab w:val="num" w:pos="6480"/>
        </w:tabs>
        <w:ind w:left="6480" w:hanging="360"/>
      </w:pPr>
      <w:rPr>
        <w:rFonts w:ascii="Times New Roman" w:hAnsi="Times New Roman" w:hint="default"/>
      </w:rPr>
    </w:lvl>
  </w:abstractNum>
  <w:num w:numId="1">
    <w:abstractNumId w:val="49"/>
  </w:num>
  <w:num w:numId="2">
    <w:abstractNumId w:val="55"/>
  </w:num>
  <w:num w:numId="3">
    <w:abstractNumId w:val="12"/>
  </w:num>
  <w:num w:numId="4">
    <w:abstractNumId w:val="6"/>
  </w:num>
  <w:num w:numId="5">
    <w:abstractNumId w:val="25"/>
  </w:num>
  <w:num w:numId="6">
    <w:abstractNumId w:val="58"/>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47"/>
  </w:num>
  <w:num w:numId="10">
    <w:abstractNumId w:val="37"/>
  </w:num>
  <w:num w:numId="11">
    <w:abstractNumId w:val="11"/>
  </w:num>
  <w:num w:numId="12">
    <w:abstractNumId w:val="59"/>
  </w:num>
  <w:num w:numId="13">
    <w:abstractNumId w:val="53"/>
  </w:num>
  <w:num w:numId="14">
    <w:abstractNumId w:val="52"/>
  </w:num>
  <w:num w:numId="15">
    <w:abstractNumId w:val="15"/>
  </w:num>
  <w:num w:numId="16">
    <w:abstractNumId w:val="2"/>
  </w:num>
  <w:num w:numId="17">
    <w:abstractNumId w:val="4"/>
  </w:num>
  <w:num w:numId="18">
    <w:abstractNumId w:val="39"/>
  </w:num>
  <w:num w:numId="19">
    <w:abstractNumId w:val="32"/>
  </w:num>
  <w:num w:numId="20">
    <w:abstractNumId w:val="44"/>
  </w:num>
  <w:num w:numId="21">
    <w:abstractNumId w:val="56"/>
  </w:num>
  <w:num w:numId="22">
    <w:abstractNumId w:val="16"/>
  </w:num>
  <w:num w:numId="23">
    <w:abstractNumId w:val="23"/>
  </w:num>
  <w:num w:numId="24">
    <w:abstractNumId w:val="7"/>
  </w:num>
  <w:num w:numId="25">
    <w:abstractNumId w:val="63"/>
  </w:num>
  <w:num w:numId="26">
    <w:abstractNumId w:val="5"/>
  </w:num>
  <w:num w:numId="27">
    <w:abstractNumId w:val="3"/>
  </w:num>
  <w:num w:numId="28">
    <w:abstractNumId w:val="14"/>
  </w:num>
  <w:num w:numId="29">
    <w:abstractNumId w:val="17"/>
  </w:num>
  <w:num w:numId="30">
    <w:abstractNumId w:val="57"/>
  </w:num>
  <w:num w:numId="31">
    <w:abstractNumId w:val="8"/>
  </w:num>
  <w:num w:numId="32">
    <w:abstractNumId w:val="29"/>
  </w:num>
  <w:num w:numId="33">
    <w:abstractNumId w:val="10"/>
  </w:num>
  <w:num w:numId="34">
    <w:abstractNumId w:val="1"/>
  </w:num>
  <w:num w:numId="35">
    <w:abstractNumId w:val="45"/>
  </w:num>
  <w:num w:numId="36">
    <w:abstractNumId w:val="26"/>
  </w:num>
  <w:num w:numId="37">
    <w:abstractNumId w:val="30"/>
  </w:num>
  <w:num w:numId="38">
    <w:abstractNumId w:val="31"/>
  </w:num>
  <w:num w:numId="39">
    <w:abstractNumId w:val="46"/>
  </w:num>
  <w:num w:numId="40">
    <w:abstractNumId w:val="40"/>
  </w:num>
  <w:num w:numId="41">
    <w:abstractNumId w:val="50"/>
  </w:num>
  <w:num w:numId="42">
    <w:abstractNumId w:val="38"/>
  </w:num>
  <w:num w:numId="43">
    <w:abstractNumId w:val="51"/>
  </w:num>
  <w:num w:numId="44">
    <w:abstractNumId w:val="41"/>
  </w:num>
  <w:num w:numId="45">
    <w:abstractNumId w:val="33"/>
  </w:num>
  <w:num w:numId="46">
    <w:abstractNumId w:val="18"/>
  </w:num>
  <w:num w:numId="47">
    <w:abstractNumId w:val="24"/>
  </w:num>
  <w:num w:numId="48">
    <w:abstractNumId w:val="27"/>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9"/>
  </w:num>
  <w:num w:numId="52">
    <w:abstractNumId w:val="61"/>
  </w:num>
  <w:num w:numId="53">
    <w:abstractNumId w:val="36"/>
  </w:num>
  <w:num w:numId="54">
    <w:abstractNumId w:val="42"/>
  </w:num>
  <w:num w:numId="55">
    <w:abstractNumId w:val="20"/>
  </w:num>
  <w:num w:numId="56">
    <w:abstractNumId w:val="13"/>
  </w:num>
  <w:num w:numId="57">
    <w:abstractNumId w:val="28"/>
  </w:num>
  <w:num w:numId="58">
    <w:abstractNumId w:val="60"/>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1"/>
    </w:lvlOverride>
  </w:num>
  <w:num w:numId="61">
    <w:abstractNumId w:val="34"/>
  </w:num>
  <w:num w:numId="62">
    <w:abstractNumId w:val="62"/>
  </w:num>
  <w:num w:numId="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num>
  <w:num w:numId="65">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E32F98"/>
    <w:rsid w:val="00017B0B"/>
    <w:rsid w:val="00020C3E"/>
    <w:rsid w:val="00020FA9"/>
    <w:rsid w:val="00033159"/>
    <w:rsid w:val="00036027"/>
    <w:rsid w:val="00040122"/>
    <w:rsid w:val="00047CA3"/>
    <w:rsid w:val="00051689"/>
    <w:rsid w:val="000535BF"/>
    <w:rsid w:val="00054A8C"/>
    <w:rsid w:val="0006174B"/>
    <w:rsid w:val="000678BD"/>
    <w:rsid w:val="000703A5"/>
    <w:rsid w:val="000713AC"/>
    <w:rsid w:val="000767BF"/>
    <w:rsid w:val="000878AA"/>
    <w:rsid w:val="00090A29"/>
    <w:rsid w:val="00093BD8"/>
    <w:rsid w:val="0009673C"/>
    <w:rsid w:val="000A1855"/>
    <w:rsid w:val="000A4954"/>
    <w:rsid w:val="000A5A7F"/>
    <w:rsid w:val="000A7429"/>
    <w:rsid w:val="000B2BFE"/>
    <w:rsid w:val="000B6ED1"/>
    <w:rsid w:val="000B77FF"/>
    <w:rsid w:val="000C08D4"/>
    <w:rsid w:val="000D0C0B"/>
    <w:rsid w:val="000D5460"/>
    <w:rsid w:val="000E56BD"/>
    <w:rsid w:val="000F3953"/>
    <w:rsid w:val="000F3E50"/>
    <w:rsid w:val="000F46EB"/>
    <w:rsid w:val="000F55CB"/>
    <w:rsid w:val="000F66E6"/>
    <w:rsid w:val="0010002C"/>
    <w:rsid w:val="00114538"/>
    <w:rsid w:val="001168F8"/>
    <w:rsid w:val="0011737D"/>
    <w:rsid w:val="00134456"/>
    <w:rsid w:val="00142F05"/>
    <w:rsid w:val="0014581C"/>
    <w:rsid w:val="00151074"/>
    <w:rsid w:val="00164328"/>
    <w:rsid w:val="00172466"/>
    <w:rsid w:val="00176095"/>
    <w:rsid w:val="0018006A"/>
    <w:rsid w:val="001855CC"/>
    <w:rsid w:val="00194E9F"/>
    <w:rsid w:val="001C1B44"/>
    <w:rsid w:val="001C5661"/>
    <w:rsid w:val="001C6B26"/>
    <w:rsid w:val="001C751F"/>
    <w:rsid w:val="001D0B02"/>
    <w:rsid w:val="001D0DF0"/>
    <w:rsid w:val="001D4CF7"/>
    <w:rsid w:val="001D5FBF"/>
    <w:rsid w:val="001D6090"/>
    <w:rsid w:val="001D6949"/>
    <w:rsid w:val="001D7F54"/>
    <w:rsid w:val="001E16E9"/>
    <w:rsid w:val="001E24D6"/>
    <w:rsid w:val="001E365E"/>
    <w:rsid w:val="001E3D7B"/>
    <w:rsid w:val="001E7040"/>
    <w:rsid w:val="001F33AD"/>
    <w:rsid w:val="00201A80"/>
    <w:rsid w:val="002032D7"/>
    <w:rsid w:val="00205527"/>
    <w:rsid w:val="00212A12"/>
    <w:rsid w:val="002134B5"/>
    <w:rsid w:val="00215876"/>
    <w:rsid w:val="00224910"/>
    <w:rsid w:val="002301DA"/>
    <w:rsid w:val="00237D98"/>
    <w:rsid w:val="002438C6"/>
    <w:rsid w:val="002445FE"/>
    <w:rsid w:val="00246B25"/>
    <w:rsid w:val="002527EB"/>
    <w:rsid w:val="00255FCD"/>
    <w:rsid w:val="00256F2A"/>
    <w:rsid w:val="00257421"/>
    <w:rsid w:val="00263008"/>
    <w:rsid w:val="002712CB"/>
    <w:rsid w:val="00272B81"/>
    <w:rsid w:val="00275A1D"/>
    <w:rsid w:val="00280EFC"/>
    <w:rsid w:val="00284111"/>
    <w:rsid w:val="00287647"/>
    <w:rsid w:val="00292FD3"/>
    <w:rsid w:val="00295B0F"/>
    <w:rsid w:val="002A1108"/>
    <w:rsid w:val="002A62D8"/>
    <w:rsid w:val="002B1B8B"/>
    <w:rsid w:val="002B206D"/>
    <w:rsid w:val="002B2E3F"/>
    <w:rsid w:val="002B3FBD"/>
    <w:rsid w:val="002B6A8D"/>
    <w:rsid w:val="002C1272"/>
    <w:rsid w:val="002C6EEB"/>
    <w:rsid w:val="002D0AC9"/>
    <w:rsid w:val="002D2613"/>
    <w:rsid w:val="002E0525"/>
    <w:rsid w:val="002E16CE"/>
    <w:rsid w:val="002E38AE"/>
    <w:rsid w:val="002E3F6C"/>
    <w:rsid w:val="002E5236"/>
    <w:rsid w:val="002F0F3E"/>
    <w:rsid w:val="002F2853"/>
    <w:rsid w:val="002F6606"/>
    <w:rsid w:val="003002F0"/>
    <w:rsid w:val="00300668"/>
    <w:rsid w:val="00304559"/>
    <w:rsid w:val="003112D3"/>
    <w:rsid w:val="0031734A"/>
    <w:rsid w:val="00317516"/>
    <w:rsid w:val="003202A5"/>
    <w:rsid w:val="00321BA8"/>
    <w:rsid w:val="00322CE1"/>
    <w:rsid w:val="00327346"/>
    <w:rsid w:val="003364C6"/>
    <w:rsid w:val="00342468"/>
    <w:rsid w:val="00346562"/>
    <w:rsid w:val="00350557"/>
    <w:rsid w:val="003558F5"/>
    <w:rsid w:val="0035739C"/>
    <w:rsid w:val="00364AF3"/>
    <w:rsid w:val="00366062"/>
    <w:rsid w:val="00386B95"/>
    <w:rsid w:val="00386F04"/>
    <w:rsid w:val="003A4C76"/>
    <w:rsid w:val="003A64E8"/>
    <w:rsid w:val="003B14AD"/>
    <w:rsid w:val="003B748F"/>
    <w:rsid w:val="003D538F"/>
    <w:rsid w:val="003D56E9"/>
    <w:rsid w:val="003D7535"/>
    <w:rsid w:val="003E3B08"/>
    <w:rsid w:val="003F39C1"/>
    <w:rsid w:val="003F56F9"/>
    <w:rsid w:val="0040189A"/>
    <w:rsid w:val="00404B3D"/>
    <w:rsid w:val="00404BCA"/>
    <w:rsid w:val="00411480"/>
    <w:rsid w:val="00411E9F"/>
    <w:rsid w:val="004145EF"/>
    <w:rsid w:val="004201B9"/>
    <w:rsid w:val="004256E8"/>
    <w:rsid w:val="00425C46"/>
    <w:rsid w:val="004323B3"/>
    <w:rsid w:val="00433B11"/>
    <w:rsid w:val="00435029"/>
    <w:rsid w:val="00437236"/>
    <w:rsid w:val="004379E5"/>
    <w:rsid w:val="00443456"/>
    <w:rsid w:val="00447092"/>
    <w:rsid w:val="00450F2E"/>
    <w:rsid w:val="0046224E"/>
    <w:rsid w:val="0046246B"/>
    <w:rsid w:val="00465728"/>
    <w:rsid w:val="00475413"/>
    <w:rsid w:val="00475900"/>
    <w:rsid w:val="00476B7D"/>
    <w:rsid w:val="00477E1D"/>
    <w:rsid w:val="0048063C"/>
    <w:rsid w:val="004914E5"/>
    <w:rsid w:val="004A6F95"/>
    <w:rsid w:val="004B56B3"/>
    <w:rsid w:val="004B5723"/>
    <w:rsid w:val="004C5F2B"/>
    <w:rsid w:val="004C7A15"/>
    <w:rsid w:val="004F159A"/>
    <w:rsid w:val="004F6EA4"/>
    <w:rsid w:val="004F7B8B"/>
    <w:rsid w:val="005059CC"/>
    <w:rsid w:val="005115E8"/>
    <w:rsid w:val="00511E6E"/>
    <w:rsid w:val="00515692"/>
    <w:rsid w:val="0052469D"/>
    <w:rsid w:val="005302CC"/>
    <w:rsid w:val="0053074C"/>
    <w:rsid w:val="005307F4"/>
    <w:rsid w:val="0053232C"/>
    <w:rsid w:val="00542C78"/>
    <w:rsid w:val="00545B2F"/>
    <w:rsid w:val="00561105"/>
    <w:rsid w:val="005652B5"/>
    <w:rsid w:val="005835F5"/>
    <w:rsid w:val="005842B1"/>
    <w:rsid w:val="005978D7"/>
    <w:rsid w:val="00597F28"/>
    <w:rsid w:val="005A138E"/>
    <w:rsid w:val="005A6036"/>
    <w:rsid w:val="005A7337"/>
    <w:rsid w:val="005B093F"/>
    <w:rsid w:val="005B3BC8"/>
    <w:rsid w:val="005B585A"/>
    <w:rsid w:val="005C00ED"/>
    <w:rsid w:val="005C69E9"/>
    <w:rsid w:val="005D22C1"/>
    <w:rsid w:val="005D25D6"/>
    <w:rsid w:val="005D5CCA"/>
    <w:rsid w:val="005D7C7C"/>
    <w:rsid w:val="005D7D98"/>
    <w:rsid w:val="005E2FAB"/>
    <w:rsid w:val="005E3E9F"/>
    <w:rsid w:val="005E67E2"/>
    <w:rsid w:val="005F07FD"/>
    <w:rsid w:val="005F3D14"/>
    <w:rsid w:val="005F71A9"/>
    <w:rsid w:val="00607B74"/>
    <w:rsid w:val="00612558"/>
    <w:rsid w:val="006139D5"/>
    <w:rsid w:val="00614645"/>
    <w:rsid w:val="00622016"/>
    <w:rsid w:val="006221CD"/>
    <w:rsid w:val="00623414"/>
    <w:rsid w:val="006248A7"/>
    <w:rsid w:val="006301B3"/>
    <w:rsid w:val="006302E1"/>
    <w:rsid w:val="0063726E"/>
    <w:rsid w:val="00643A4C"/>
    <w:rsid w:val="00660AD4"/>
    <w:rsid w:val="00661EDC"/>
    <w:rsid w:val="00664A17"/>
    <w:rsid w:val="006658C6"/>
    <w:rsid w:val="00665935"/>
    <w:rsid w:val="00666EF0"/>
    <w:rsid w:val="0067311B"/>
    <w:rsid w:val="006A1823"/>
    <w:rsid w:val="006B2C8D"/>
    <w:rsid w:val="006B3A21"/>
    <w:rsid w:val="006C1044"/>
    <w:rsid w:val="006C3043"/>
    <w:rsid w:val="006C38B8"/>
    <w:rsid w:val="006C4A43"/>
    <w:rsid w:val="006C5528"/>
    <w:rsid w:val="006C7D98"/>
    <w:rsid w:val="006D3A55"/>
    <w:rsid w:val="006E06A8"/>
    <w:rsid w:val="006E1DC0"/>
    <w:rsid w:val="006E3BE9"/>
    <w:rsid w:val="006E6D28"/>
    <w:rsid w:val="006F0B4A"/>
    <w:rsid w:val="006F32C2"/>
    <w:rsid w:val="006F4A1F"/>
    <w:rsid w:val="006F672D"/>
    <w:rsid w:val="00712E3F"/>
    <w:rsid w:val="007146E1"/>
    <w:rsid w:val="00714B4A"/>
    <w:rsid w:val="00717BB7"/>
    <w:rsid w:val="0072318B"/>
    <w:rsid w:val="00731260"/>
    <w:rsid w:val="00732290"/>
    <w:rsid w:val="00734E8B"/>
    <w:rsid w:val="00736377"/>
    <w:rsid w:val="00741005"/>
    <w:rsid w:val="00751FEF"/>
    <w:rsid w:val="007548A0"/>
    <w:rsid w:val="00761C1D"/>
    <w:rsid w:val="007646D8"/>
    <w:rsid w:val="00777EBB"/>
    <w:rsid w:val="007856A9"/>
    <w:rsid w:val="00787612"/>
    <w:rsid w:val="00794667"/>
    <w:rsid w:val="0079510D"/>
    <w:rsid w:val="007978C2"/>
    <w:rsid w:val="007A6837"/>
    <w:rsid w:val="007A6A91"/>
    <w:rsid w:val="007A7BA3"/>
    <w:rsid w:val="007B4DEF"/>
    <w:rsid w:val="007B57F4"/>
    <w:rsid w:val="007C163E"/>
    <w:rsid w:val="007C2ED8"/>
    <w:rsid w:val="007C4498"/>
    <w:rsid w:val="007C51CF"/>
    <w:rsid w:val="007C7E7A"/>
    <w:rsid w:val="007D02A7"/>
    <w:rsid w:val="007E08F7"/>
    <w:rsid w:val="007E3B71"/>
    <w:rsid w:val="007F1126"/>
    <w:rsid w:val="008025A4"/>
    <w:rsid w:val="0081094A"/>
    <w:rsid w:val="00815240"/>
    <w:rsid w:val="00815A46"/>
    <w:rsid w:val="00840342"/>
    <w:rsid w:val="008459D9"/>
    <w:rsid w:val="00847F58"/>
    <w:rsid w:val="00850E88"/>
    <w:rsid w:val="00851A8D"/>
    <w:rsid w:val="00866DDC"/>
    <w:rsid w:val="0087387B"/>
    <w:rsid w:val="0088796E"/>
    <w:rsid w:val="00892492"/>
    <w:rsid w:val="008A1E14"/>
    <w:rsid w:val="008A3D04"/>
    <w:rsid w:val="008B501A"/>
    <w:rsid w:val="008C0FDE"/>
    <w:rsid w:val="008D02DB"/>
    <w:rsid w:val="008D12FF"/>
    <w:rsid w:val="008D2853"/>
    <w:rsid w:val="008D3208"/>
    <w:rsid w:val="008D413D"/>
    <w:rsid w:val="008D475E"/>
    <w:rsid w:val="008E0BB1"/>
    <w:rsid w:val="008E0DDE"/>
    <w:rsid w:val="008E2DB1"/>
    <w:rsid w:val="008E4BA8"/>
    <w:rsid w:val="008E5B8C"/>
    <w:rsid w:val="008F0297"/>
    <w:rsid w:val="008F2E8C"/>
    <w:rsid w:val="008F3A84"/>
    <w:rsid w:val="008F5F92"/>
    <w:rsid w:val="00900D8F"/>
    <w:rsid w:val="00904B97"/>
    <w:rsid w:val="00907526"/>
    <w:rsid w:val="00911FB7"/>
    <w:rsid w:val="009140AF"/>
    <w:rsid w:val="009155B0"/>
    <w:rsid w:val="00915769"/>
    <w:rsid w:val="00915B94"/>
    <w:rsid w:val="00916001"/>
    <w:rsid w:val="00921188"/>
    <w:rsid w:val="00921336"/>
    <w:rsid w:val="009219FA"/>
    <w:rsid w:val="0092312D"/>
    <w:rsid w:val="00923A95"/>
    <w:rsid w:val="0094465A"/>
    <w:rsid w:val="0094605B"/>
    <w:rsid w:val="00953EC4"/>
    <w:rsid w:val="00955040"/>
    <w:rsid w:val="00964A3C"/>
    <w:rsid w:val="009726AF"/>
    <w:rsid w:val="00976EA8"/>
    <w:rsid w:val="00977901"/>
    <w:rsid w:val="0098039F"/>
    <w:rsid w:val="00997F77"/>
    <w:rsid w:val="009A11FB"/>
    <w:rsid w:val="009A5831"/>
    <w:rsid w:val="009B077C"/>
    <w:rsid w:val="009B467A"/>
    <w:rsid w:val="009C2CA9"/>
    <w:rsid w:val="009C6840"/>
    <w:rsid w:val="009C6F2A"/>
    <w:rsid w:val="009C78DB"/>
    <w:rsid w:val="009C7B4A"/>
    <w:rsid w:val="009D2954"/>
    <w:rsid w:val="009D2FC0"/>
    <w:rsid w:val="009D3546"/>
    <w:rsid w:val="009D46CD"/>
    <w:rsid w:val="009D5234"/>
    <w:rsid w:val="009E385D"/>
    <w:rsid w:val="009E6347"/>
    <w:rsid w:val="009F04B3"/>
    <w:rsid w:val="00A01FCD"/>
    <w:rsid w:val="00A026BA"/>
    <w:rsid w:val="00A1706F"/>
    <w:rsid w:val="00A22791"/>
    <w:rsid w:val="00A30AA2"/>
    <w:rsid w:val="00A420EA"/>
    <w:rsid w:val="00A50B2D"/>
    <w:rsid w:val="00A52279"/>
    <w:rsid w:val="00A5557E"/>
    <w:rsid w:val="00A61228"/>
    <w:rsid w:val="00A61FA8"/>
    <w:rsid w:val="00A62F8D"/>
    <w:rsid w:val="00A636D7"/>
    <w:rsid w:val="00A67394"/>
    <w:rsid w:val="00A67B29"/>
    <w:rsid w:val="00A80BC3"/>
    <w:rsid w:val="00A86F94"/>
    <w:rsid w:val="00AB0FD3"/>
    <w:rsid w:val="00AC3CAD"/>
    <w:rsid w:val="00AC6FEC"/>
    <w:rsid w:val="00AC7F87"/>
    <w:rsid w:val="00AD1F54"/>
    <w:rsid w:val="00AD4E88"/>
    <w:rsid w:val="00AD6BE8"/>
    <w:rsid w:val="00AE7E13"/>
    <w:rsid w:val="00AF0608"/>
    <w:rsid w:val="00AF6E42"/>
    <w:rsid w:val="00B02A14"/>
    <w:rsid w:val="00B05EEE"/>
    <w:rsid w:val="00B104FC"/>
    <w:rsid w:val="00B16C7C"/>
    <w:rsid w:val="00B36321"/>
    <w:rsid w:val="00B36F4F"/>
    <w:rsid w:val="00B40399"/>
    <w:rsid w:val="00B410D8"/>
    <w:rsid w:val="00B443DA"/>
    <w:rsid w:val="00B45F27"/>
    <w:rsid w:val="00B50661"/>
    <w:rsid w:val="00B5247C"/>
    <w:rsid w:val="00B55617"/>
    <w:rsid w:val="00B566A6"/>
    <w:rsid w:val="00B6130B"/>
    <w:rsid w:val="00B621AE"/>
    <w:rsid w:val="00B62D6E"/>
    <w:rsid w:val="00B632C6"/>
    <w:rsid w:val="00B639DD"/>
    <w:rsid w:val="00B652C4"/>
    <w:rsid w:val="00B667CA"/>
    <w:rsid w:val="00B669CA"/>
    <w:rsid w:val="00B72AD7"/>
    <w:rsid w:val="00B7684A"/>
    <w:rsid w:val="00B81578"/>
    <w:rsid w:val="00B86EF1"/>
    <w:rsid w:val="00B936CE"/>
    <w:rsid w:val="00B946DC"/>
    <w:rsid w:val="00BA19F6"/>
    <w:rsid w:val="00BA3B83"/>
    <w:rsid w:val="00BB05A7"/>
    <w:rsid w:val="00BB7AA3"/>
    <w:rsid w:val="00BC256C"/>
    <w:rsid w:val="00BC3B18"/>
    <w:rsid w:val="00BC44D8"/>
    <w:rsid w:val="00BC7E33"/>
    <w:rsid w:val="00BD3806"/>
    <w:rsid w:val="00BD5CE4"/>
    <w:rsid w:val="00BD734B"/>
    <w:rsid w:val="00BE6478"/>
    <w:rsid w:val="00BF1386"/>
    <w:rsid w:val="00BF1451"/>
    <w:rsid w:val="00BF304E"/>
    <w:rsid w:val="00BF5295"/>
    <w:rsid w:val="00BF6568"/>
    <w:rsid w:val="00BF6594"/>
    <w:rsid w:val="00BF71AB"/>
    <w:rsid w:val="00C16B9C"/>
    <w:rsid w:val="00C218D0"/>
    <w:rsid w:val="00C23832"/>
    <w:rsid w:val="00C23D80"/>
    <w:rsid w:val="00C25A0C"/>
    <w:rsid w:val="00C261AE"/>
    <w:rsid w:val="00C27198"/>
    <w:rsid w:val="00C3103E"/>
    <w:rsid w:val="00C40D05"/>
    <w:rsid w:val="00C554CD"/>
    <w:rsid w:val="00C56A38"/>
    <w:rsid w:val="00C61037"/>
    <w:rsid w:val="00C64873"/>
    <w:rsid w:val="00C66731"/>
    <w:rsid w:val="00C74D2D"/>
    <w:rsid w:val="00C77B83"/>
    <w:rsid w:val="00C81AD1"/>
    <w:rsid w:val="00CA19CD"/>
    <w:rsid w:val="00CA4786"/>
    <w:rsid w:val="00CB0BC9"/>
    <w:rsid w:val="00CB348D"/>
    <w:rsid w:val="00CB5448"/>
    <w:rsid w:val="00CC2193"/>
    <w:rsid w:val="00CC65D8"/>
    <w:rsid w:val="00CD237C"/>
    <w:rsid w:val="00CD2C90"/>
    <w:rsid w:val="00CE1AE0"/>
    <w:rsid w:val="00CE4704"/>
    <w:rsid w:val="00CE7D79"/>
    <w:rsid w:val="00CF2E04"/>
    <w:rsid w:val="00CF56A3"/>
    <w:rsid w:val="00D0542E"/>
    <w:rsid w:val="00D076ED"/>
    <w:rsid w:val="00D13902"/>
    <w:rsid w:val="00D14997"/>
    <w:rsid w:val="00D151C6"/>
    <w:rsid w:val="00D332A7"/>
    <w:rsid w:val="00D342D3"/>
    <w:rsid w:val="00D441EA"/>
    <w:rsid w:val="00D46C98"/>
    <w:rsid w:val="00D46F1B"/>
    <w:rsid w:val="00D523B7"/>
    <w:rsid w:val="00D5494D"/>
    <w:rsid w:val="00D5529A"/>
    <w:rsid w:val="00D73A1D"/>
    <w:rsid w:val="00D74CDB"/>
    <w:rsid w:val="00D81064"/>
    <w:rsid w:val="00D81CA9"/>
    <w:rsid w:val="00D825CD"/>
    <w:rsid w:val="00D82CCB"/>
    <w:rsid w:val="00D8456A"/>
    <w:rsid w:val="00D951D2"/>
    <w:rsid w:val="00D97F00"/>
    <w:rsid w:val="00DA13B5"/>
    <w:rsid w:val="00DA7017"/>
    <w:rsid w:val="00DC249E"/>
    <w:rsid w:val="00DC2A23"/>
    <w:rsid w:val="00DD01BD"/>
    <w:rsid w:val="00DD1A15"/>
    <w:rsid w:val="00DD1DDE"/>
    <w:rsid w:val="00DD2B74"/>
    <w:rsid w:val="00DF6A33"/>
    <w:rsid w:val="00E014AB"/>
    <w:rsid w:val="00E11AB8"/>
    <w:rsid w:val="00E13DB9"/>
    <w:rsid w:val="00E14D5C"/>
    <w:rsid w:val="00E17677"/>
    <w:rsid w:val="00E17F26"/>
    <w:rsid w:val="00E2088B"/>
    <w:rsid w:val="00E320E6"/>
    <w:rsid w:val="00E32F98"/>
    <w:rsid w:val="00E34840"/>
    <w:rsid w:val="00E43895"/>
    <w:rsid w:val="00E45AE4"/>
    <w:rsid w:val="00E47F10"/>
    <w:rsid w:val="00E54DED"/>
    <w:rsid w:val="00E5613E"/>
    <w:rsid w:val="00E57A6A"/>
    <w:rsid w:val="00E604C4"/>
    <w:rsid w:val="00E6128B"/>
    <w:rsid w:val="00E667E6"/>
    <w:rsid w:val="00E677F0"/>
    <w:rsid w:val="00E71FA4"/>
    <w:rsid w:val="00E72B97"/>
    <w:rsid w:val="00E74F34"/>
    <w:rsid w:val="00E776B6"/>
    <w:rsid w:val="00E833CC"/>
    <w:rsid w:val="00E92075"/>
    <w:rsid w:val="00E9673E"/>
    <w:rsid w:val="00EA01EB"/>
    <w:rsid w:val="00EA5A4F"/>
    <w:rsid w:val="00EB2998"/>
    <w:rsid w:val="00EB3268"/>
    <w:rsid w:val="00EB4B12"/>
    <w:rsid w:val="00EC1515"/>
    <w:rsid w:val="00EC637A"/>
    <w:rsid w:val="00ED512E"/>
    <w:rsid w:val="00ED64FB"/>
    <w:rsid w:val="00ED7B25"/>
    <w:rsid w:val="00EE2791"/>
    <w:rsid w:val="00EE2963"/>
    <w:rsid w:val="00EE2FD8"/>
    <w:rsid w:val="00EF1400"/>
    <w:rsid w:val="00EF6F13"/>
    <w:rsid w:val="00F01281"/>
    <w:rsid w:val="00F135EC"/>
    <w:rsid w:val="00F140C1"/>
    <w:rsid w:val="00F160E8"/>
    <w:rsid w:val="00F24A0E"/>
    <w:rsid w:val="00F26834"/>
    <w:rsid w:val="00F30B2A"/>
    <w:rsid w:val="00F3362D"/>
    <w:rsid w:val="00F33CA9"/>
    <w:rsid w:val="00F47306"/>
    <w:rsid w:val="00F47378"/>
    <w:rsid w:val="00F47EE7"/>
    <w:rsid w:val="00F50CA4"/>
    <w:rsid w:val="00F56114"/>
    <w:rsid w:val="00F56288"/>
    <w:rsid w:val="00F62DE3"/>
    <w:rsid w:val="00F67208"/>
    <w:rsid w:val="00F67BEA"/>
    <w:rsid w:val="00F7358A"/>
    <w:rsid w:val="00F73DF7"/>
    <w:rsid w:val="00F761A7"/>
    <w:rsid w:val="00F768B8"/>
    <w:rsid w:val="00F776A8"/>
    <w:rsid w:val="00F870F5"/>
    <w:rsid w:val="00F87ACF"/>
    <w:rsid w:val="00F91A23"/>
    <w:rsid w:val="00F9565E"/>
    <w:rsid w:val="00F96AB9"/>
    <w:rsid w:val="00FA4AC1"/>
    <w:rsid w:val="00FA6ADA"/>
    <w:rsid w:val="00FA7EB1"/>
    <w:rsid w:val="00FB35CA"/>
    <w:rsid w:val="00FB4A54"/>
    <w:rsid w:val="00FB4C10"/>
    <w:rsid w:val="00FC11B8"/>
    <w:rsid w:val="00FC1E0E"/>
    <w:rsid w:val="00FC657B"/>
    <w:rsid w:val="00FD0AB2"/>
    <w:rsid w:val="00FD2D28"/>
    <w:rsid w:val="00FD52CB"/>
    <w:rsid w:val="00FD6331"/>
    <w:rsid w:val="00FD724F"/>
    <w:rsid w:val="00FD79CB"/>
    <w:rsid w:val="00FE28BB"/>
    <w:rsid w:val="00FE5559"/>
    <w:rsid w:val="00FF578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14337"/>
    <o:shapelayout v:ext="edit">
      <o:idmap v:ext="edit" data="1"/>
      <o:rules v:ext="edit">
        <o:r id="V:Rule15" type="connector" idref="#Straight Arrow Connector 77"/>
        <o:r id="V:Rule16" type="connector" idref="#Straight Arrow Connector 83"/>
        <o:r id="V:Rule17" type="connector" idref="#Straight Arrow Connector 78"/>
        <o:r id="V:Rule18" type="connector" idref="#Straight Arrow Connector 94"/>
        <o:r id="V:Rule19" type="connector" idref="#Straight Arrow Connector 97"/>
        <o:r id="V:Rule20" type="connector" idref="#Straight Arrow Connector 95"/>
        <o:r id="V:Rule21" type="connector" idref="#Straight Arrow Connector 87"/>
        <o:r id="V:Rule22" type="connector" idref="#Straight Arrow Connector 100"/>
        <o:r id="V:Rule23" type="connector" idref="#Straight Arrow Connector 99"/>
        <o:r id="V:Rule24" type="connector" idref="#Straight Arrow Connector 88"/>
        <o:r id="V:Rule25" type="connector" idref="#Straight Arrow Connector 105"/>
        <o:r id="V:Rule26" type="connector" idref="#Straight Arrow Connector 96"/>
        <o:r id="V:Rule27" type="connector" idref="#Straight Arrow Connector 82"/>
        <o:r id="V:Rule28" type="connector" idref="#Straight Arrow Connector 1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4D"/>
  </w:style>
  <w:style w:type="paragraph" w:styleId="Heading1">
    <w:name w:val="heading 1"/>
    <w:basedOn w:val="Normal"/>
    <w:next w:val="Normal"/>
    <w:link w:val="Heading1Char"/>
    <w:uiPriority w:val="9"/>
    <w:qFormat/>
    <w:rsid w:val="007C449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2630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01B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5A7"/>
    <w:pPr>
      <w:tabs>
        <w:tab w:val="center" w:pos="4153"/>
        <w:tab w:val="right" w:pos="8306"/>
      </w:tabs>
    </w:pPr>
  </w:style>
  <w:style w:type="character" w:customStyle="1" w:styleId="HeaderChar">
    <w:name w:val="Header Char"/>
    <w:basedOn w:val="DefaultParagraphFont"/>
    <w:link w:val="Header"/>
    <w:uiPriority w:val="99"/>
    <w:rsid w:val="00BB05A7"/>
  </w:style>
  <w:style w:type="paragraph" w:styleId="Footer">
    <w:name w:val="footer"/>
    <w:basedOn w:val="Normal"/>
    <w:link w:val="FooterChar"/>
    <w:uiPriority w:val="99"/>
    <w:unhideWhenUsed/>
    <w:rsid w:val="00BB05A7"/>
    <w:pPr>
      <w:tabs>
        <w:tab w:val="center" w:pos="4153"/>
        <w:tab w:val="right" w:pos="8306"/>
      </w:tabs>
    </w:pPr>
  </w:style>
  <w:style w:type="character" w:customStyle="1" w:styleId="FooterChar">
    <w:name w:val="Footer Char"/>
    <w:basedOn w:val="DefaultParagraphFont"/>
    <w:link w:val="Footer"/>
    <w:uiPriority w:val="99"/>
    <w:rsid w:val="00BB05A7"/>
  </w:style>
  <w:style w:type="paragraph" w:styleId="NoSpacing">
    <w:name w:val="No Spacing"/>
    <w:link w:val="NoSpacingChar"/>
    <w:uiPriority w:val="1"/>
    <w:qFormat/>
    <w:rsid w:val="00BB05A7"/>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BB05A7"/>
    <w:rPr>
      <w:rFonts w:asciiTheme="minorHAnsi" w:eastAsiaTheme="minorEastAsia" w:hAnsiTheme="minorHAnsi"/>
      <w:sz w:val="22"/>
      <w:lang w:val="en-US" w:eastAsia="ja-JP"/>
    </w:rPr>
  </w:style>
  <w:style w:type="paragraph" w:styleId="BalloonText">
    <w:name w:val="Balloon Text"/>
    <w:basedOn w:val="Normal"/>
    <w:link w:val="BalloonTextChar"/>
    <w:uiPriority w:val="99"/>
    <w:semiHidden/>
    <w:unhideWhenUsed/>
    <w:rsid w:val="00BB05A7"/>
    <w:rPr>
      <w:rFonts w:ascii="Tahoma" w:hAnsi="Tahoma" w:cs="Tahoma"/>
      <w:sz w:val="16"/>
      <w:szCs w:val="16"/>
    </w:rPr>
  </w:style>
  <w:style w:type="character" w:customStyle="1" w:styleId="BalloonTextChar">
    <w:name w:val="Balloon Text Char"/>
    <w:basedOn w:val="DefaultParagraphFont"/>
    <w:link w:val="BalloonText"/>
    <w:uiPriority w:val="99"/>
    <w:semiHidden/>
    <w:rsid w:val="00BB05A7"/>
    <w:rPr>
      <w:rFonts w:ascii="Tahoma" w:hAnsi="Tahoma" w:cs="Tahoma"/>
      <w:sz w:val="16"/>
      <w:szCs w:val="16"/>
    </w:rPr>
  </w:style>
  <w:style w:type="table" w:styleId="TableGrid">
    <w:name w:val="Table Grid"/>
    <w:basedOn w:val="TableNormal"/>
    <w:uiPriority w:val="59"/>
    <w:rsid w:val="00BB05A7"/>
    <w:rPr>
      <w:rFonts w:asciiTheme="minorHAnsi" w:hAnsiTheme="minorHAnsi" w:cs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B05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B05A7"/>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B05A7"/>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B05A7"/>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7C4498"/>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7C4498"/>
    <w:pPr>
      <w:spacing w:line="276" w:lineRule="auto"/>
      <w:outlineLvl w:val="9"/>
    </w:pPr>
    <w:rPr>
      <w:lang w:val="en-US" w:eastAsia="ja-JP"/>
    </w:rPr>
  </w:style>
  <w:style w:type="paragraph" w:styleId="TOC2">
    <w:name w:val="toc 2"/>
    <w:basedOn w:val="Normal"/>
    <w:next w:val="Normal"/>
    <w:autoRedefine/>
    <w:uiPriority w:val="39"/>
    <w:unhideWhenUsed/>
    <w:qFormat/>
    <w:rsid w:val="00D332A7"/>
    <w:pPr>
      <w:tabs>
        <w:tab w:val="left" w:pos="880"/>
        <w:tab w:val="right" w:leader="dot" w:pos="8364"/>
      </w:tabs>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D332A7"/>
    <w:pPr>
      <w:tabs>
        <w:tab w:val="left" w:pos="440"/>
        <w:tab w:val="right" w:leader="dot" w:pos="8364"/>
      </w:tabs>
      <w:spacing w:after="100" w:line="276" w:lineRule="auto"/>
      <w:jc w:val="both"/>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D332A7"/>
    <w:pPr>
      <w:tabs>
        <w:tab w:val="left" w:pos="1320"/>
        <w:tab w:val="right" w:leader="dot" w:pos="8505"/>
      </w:tabs>
      <w:spacing w:after="100" w:line="276" w:lineRule="auto"/>
      <w:ind w:left="440" w:right="84"/>
    </w:pPr>
    <w:rPr>
      <w:rFonts w:eastAsiaTheme="minorEastAsia" w:cs="Times New Roman"/>
      <w:noProof/>
      <w:sz w:val="22"/>
      <w:lang w:val="en-US" w:eastAsia="ja-JP"/>
    </w:rPr>
  </w:style>
  <w:style w:type="character" w:customStyle="1" w:styleId="Heading2Char">
    <w:name w:val="Heading 2 Char"/>
    <w:basedOn w:val="DefaultParagraphFont"/>
    <w:link w:val="Heading2"/>
    <w:uiPriority w:val="9"/>
    <w:rsid w:val="002630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01B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47CA3"/>
    <w:rPr>
      <w:color w:val="0000FF" w:themeColor="hyperlink"/>
      <w:u w:val="single"/>
    </w:rPr>
  </w:style>
  <w:style w:type="paragraph" w:styleId="ListParagraph">
    <w:name w:val="List Paragraph"/>
    <w:basedOn w:val="Normal"/>
    <w:link w:val="ListParagraphChar"/>
    <w:uiPriority w:val="34"/>
    <w:qFormat/>
    <w:rsid w:val="00C218D0"/>
    <w:pPr>
      <w:ind w:left="720"/>
      <w:contextualSpacing/>
    </w:pPr>
  </w:style>
  <w:style w:type="paragraph" w:customStyle="1" w:styleId="Default">
    <w:name w:val="Default"/>
    <w:rsid w:val="00ED7B25"/>
    <w:pPr>
      <w:widowControl w:val="0"/>
      <w:tabs>
        <w:tab w:val="left" w:pos="709"/>
      </w:tabs>
      <w:suppressAutoHyphens/>
      <w:spacing w:after="200" w:line="276" w:lineRule="auto"/>
    </w:pPr>
    <w:rPr>
      <w:rFonts w:ascii="Nimbus Roman No9 L" w:eastAsia="DejaVu Sans" w:hAnsi="Nimbus Roman No9 L" w:cs="DejaVu Sans"/>
      <w:sz w:val="24"/>
      <w:szCs w:val="24"/>
      <w:lang w:val="en-US" w:eastAsia="zh-CN" w:bidi="hi-IN"/>
    </w:rPr>
  </w:style>
  <w:style w:type="character" w:customStyle="1" w:styleId="ListParagraphChar">
    <w:name w:val="List Paragraph Char"/>
    <w:link w:val="ListParagraph"/>
    <w:uiPriority w:val="34"/>
    <w:locked/>
    <w:rsid w:val="00ED7B25"/>
  </w:style>
  <w:style w:type="paragraph" w:styleId="NormalWeb">
    <w:name w:val="Normal (Web)"/>
    <w:basedOn w:val="Normal"/>
    <w:uiPriority w:val="99"/>
    <w:unhideWhenUsed/>
    <w:rsid w:val="00ED7B25"/>
    <w:pPr>
      <w:spacing w:before="100" w:beforeAutospacing="1" w:after="100" w:afterAutospacing="1"/>
    </w:pPr>
    <w:rPr>
      <w:rFonts w:eastAsiaTheme="minorEastAsia" w:cs="Times New Roman"/>
      <w:sz w:val="24"/>
      <w:szCs w:val="24"/>
      <w:lang w:eastAsia="lv-LV"/>
    </w:rPr>
  </w:style>
  <w:style w:type="table" w:customStyle="1" w:styleId="LightList-Accent11">
    <w:name w:val="Light List - Accent 11"/>
    <w:basedOn w:val="TableNormal"/>
    <w:uiPriority w:val="61"/>
    <w:rsid w:val="006220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ps">
    <w:name w:val="hps"/>
    <w:basedOn w:val="DefaultParagraphFont"/>
    <w:rsid w:val="00BC44D8"/>
  </w:style>
  <w:style w:type="paragraph" w:styleId="FootnoteText">
    <w:name w:val="footnote text"/>
    <w:aliases w:val="Char1,Fußnote,-E Fußnotentext,footnote text,Fußnotentext Ursprung"/>
    <w:basedOn w:val="Normal"/>
    <w:link w:val="FootnoteTextChar"/>
    <w:semiHidden/>
    <w:unhideWhenUsed/>
    <w:rsid w:val="007F1126"/>
    <w:rPr>
      <w:sz w:val="20"/>
      <w:szCs w:val="20"/>
    </w:rPr>
  </w:style>
  <w:style w:type="character" w:customStyle="1" w:styleId="FootnoteTextChar">
    <w:name w:val="Footnote Text Char"/>
    <w:aliases w:val="Char1 Char,Fußnote Char,-E Fußnotentext Char,footnote text Char,Fußnotentext Ursprung Char"/>
    <w:basedOn w:val="DefaultParagraphFont"/>
    <w:link w:val="FootnoteText"/>
    <w:semiHidden/>
    <w:rsid w:val="007F1126"/>
    <w:rPr>
      <w:sz w:val="20"/>
      <w:szCs w:val="20"/>
    </w:rPr>
  </w:style>
  <w:style w:type="character" w:styleId="FootnoteReference">
    <w:name w:val="footnote reference"/>
    <w:aliases w:val="Footnote symbol,Footnote Reference Number"/>
    <w:basedOn w:val="DefaultParagraphFont"/>
    <w:semiHidden/>
    <w:unhideWhenUsed/>
    <w:rsid w:val="007F1126"/>
    <w:rPr>
      <w:vertAlign w:val="superscript"/>
    </w:rPr>
  </w:style>
  <w:style w:type="table" w:styleId="LightShading-Accent3">
    <w:name w:val="Light Shading Accent 3"/>
    <w:basedOn w:val="TableNormal"/>
    <w:uiPriority w:val="60"/>
    <w:rsid w:val="00B104FC"/>
    <w:rPr>
      <w:rFonts w:asciiTheme="minorHAnsi" w:hAnsiTheme="minorHAns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Indent">
    <w:name w:val="Normal Indent"/>
    <w:basedOn w:val="Normal"/>
    <w:rsid w:val="000878AA"/>
    <w:pPr>
      <w:spacing w:after="80"/>
      <w:ind w:firstLine="720"/>
      <w:jc w:val="both"/>
    </w:pPr>
    <w:rPr>
      <w:rFonts w:asciiTheme="majorHAnsi" w:eastAsiaTheme="majorEastAsia" w:hAnsiTheme="majorHAnsi" w:cstheme="majorBidi"/>
      <w:sz w:val="22"/>
      <w:lang w:eastAsia="en-GB"/>
    </w:rPr>
  </w:style>
  <w:style w:type="paragraph" w:customStyle="1" w:styleId="bodytext">
    <w:name w:val="bodytext"/>
    <w:basedOn w:val="Normal"/>
    <w:rsid w:val="00D5494D"/>
    <w:pPr>
      <w:spacing w:after="150"/>
      <w:jc w:val="both"/>
    </w:pPr>
    <w:rPr>
      <w:rFonts w:eastAsia="Times New Roman" w:cs="Times New Roman"/>
      <w:sz w:val="24"/>
      <w:szCs w:val="24"/>
      <w:lang w:eastAsia="lv-LV"/>
    </w:rPr>
  </w:style>
  <w:style w:type="character" w:styleId="CommentReference">
    <w:name w:val="annotation reference"/>
    <w:basedOn w:val="DefaultParagraphFont"/>
    <w:uiPriority w:val="99"/>
    <w:semiHidden/>
    <w:unhideWhenUsed/>
    <w:rsid w:val="00020C3E"/>
    <w:rPr>
      <w:sz w:val="16"/>
      <w:szCs w:val="16"/>
    </w:rPr>
  </w:style>
  <w:style w:type="paragraph" w:styleId="CommentText">
    <w:name w:val="annotation text"/>
    <w:basedOn w:val="Normal"/>
    <w:link w:val="CommentTextChar"/>
    <w:uiPriority w:val="99"/>
    <w:unhideWhenUsed/>
    <w:rsid w:val="00020C3E"/>
    <w:rPr>
      <w:sz w:val="20"/>
      <w:szCs w:val="20"/>
    </w:rPr>
  </w:style>
  <w:style w:type="character" w:customStyle="1" w:styleId="CommentTextChar">
    <w:name w:val="Comment Text Char"/>
    <w:basedOn w:val="DefaultParagraphFont"/>
    <w:link w:val="CommentText"/>
    <w:uiPriority w:val="99"/>
    <w:rsid w:val="00020C3E"/>
    <w:rPr>
      <w:sz w:val="20"/>
      <w:szCs w:val="20"/>
    </w:rPr>
  </w:style>
  <w:style w:type="paragraph" w:styleId="CommentSubject">
    <w:name w:val="annotation subject"/>
    <w:basedOn w:val="CommentText"/>
    <w:next w:val="CommentText"/>
    <w:link w:val="CommentSubjectChar"/>
    <w:uiPriority w:val="99"/>
    <w:semiHidden/>
    <w:unhideWhenUsed/>
    <w:rsid w:val="00020C3E"/>
    <w:rPr>
      <w:b/>
      <w:bCs/>
    </w:rPr>
  </w:style>
  <w:style w:type="character" w:customStyle="1" w:styleId="CommentSubjectChar">
    <w:name w:val="Comment Subject Char"/>
    <w:basedOn w:val="CommentTextChar"/>
    <w:link w:val="CommentSubject"/>
    <w:uiPriority w:val="99"/>
    <w:semiHidden/>
    <w:rsid w:val="00020C3E"/>
    <w:rPr>
      <w:b/>
      <w:bCs/>
      <w:sz w:val="20"/>
      <w:szCs w:val="20"/>
    </w:rPr>
  </w:style>
  <w:style w:type="paragraph" w:customStyle="1" w:styleId="entemet">
    <w:name w:val="entemet"/>
    <w:basedOn w:val="Normal"/>
    <w:rsid w:val="00EB3268"/>
    <w:pPr>
      <w:spacing w:before="100" w:beforeAutospacing="1" w:after="100" w:afterAutospacing="1"/>
    </w:pPr>
    <w:rPr>
      <w:rFonts w:eastAsia="Times New Roman" w:cs="Times New Roman"/>
      <w:sz w:val="24"/>
      <w:szCs w:val="24"/>
      <w:lang w:eastAsia="lv-LV"/>
    </w:rPr>
  </w:style>
  <w:style w:type="character" w:customStyle="1" w:styleId="entemetchar">
    <w:name w:val="entemet__char"/>
    <w:basedOn w:val="DefaultParagraphFont"/>
    <w:rsid w:val="00EB3268"/>
  </w:style>
  <w:style w:type="character" w:customStyle="1" w:styleId="c7">
    <w:name w:val="c7"/>
    <w:basedOn w:val="DefaultParagraphFont"/>
    <w:rsid w:val="006B2C8D"/>
    <w:rPr>
      <w:color w:val="1F497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4D"/>
  </w:style>
  <w:style w:type="paragraph" w:styleId="Heading1">
    <w:name w:val="heading 1"/>
    <w:basedOn w:val="Normal"/>
    <w:next w:val="Normal"/>
    <w:link w:val="Heading1Char"/>
    <w:uiPriority w:val="9"/>
    <w:qFormat/>
    <w:rsid w:val="007C449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2630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01B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5A7"/>
    <w:pPr>
      <w:tabs>
        <w:tab w:val="center" w:pos="4153"/>
        <w:tab w:val="right" w:pos="8306"/>
      </w:tabs>
    </w:pPr>
  </w:style>
  <w:style w:type="character" w:customStyle="1" w:styleId="HeaderChar">
    <w:name w:val="Header Char"/>
    <w:basedOn w:val="DefaultParagraphFont"/>
    <w:link w:val="Header"/>
    <w:uiPriority w:val="99"/>
    <w:rsid w:val="00BB05A7"/>
  </w:style>
  <w:style w:type="paragraph" w:styleId="Footer">
    <w:name w:val="footer"/>
    <w:basedOn w:val="Normal"/>
    <w:link w:val="FooterChar"/>
    <w:uiPriority w:val="99"/>
    <w:unhideWhenUsed/>
    <w:rsid w:val="00BB05A7"/>
    <w:pPr>
      <w:tabs>
        <w:tab w:val="center" w:pos="4153"/>
        <w:tab w:val="right" w:pos="8306"/>
      </w:tabs>
    </w:pPr>
  </w:style>
  <w:style w:type="character" w:customStyle="1" w:styleId="FooterChar">
    <w:name w:val="Footer Char"/>
    <w:basedOn w:val="DefaultParagraphFont"/>
    <w:link w:val="Footer"/>
    <w:uiPriority w:val="99"/>
    <w:rsid w:val="00BB05A7"/>
  </w:style>
  <w:style w:type="paragraph" w:styleId="NoSpacing">
    <w:name w:val="No Spacing"/>
    <w:link w:val="NoSpacingChar"/>
    <w:uiPriority w:val="1"/>
    <w:qFormat/>
    <w:rsid w:val="00BB05A7"/>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BB05A7"/>
    <w:rPr>
      <w:rFonts w:asciiTheme="minorHAnsi" w:eastAsiaTheme="minorEastAsia" w:hAnsiTheme="minorHAnsi"/>
      <w:sz w:val="22"/>
      <w:lang w:val="en-US" w:eastAsia="ja-JP"/>
    </w:rPr>
  </w:style>
  <w:style w:type="paragraph" w:styleId="BalloonText">
    <w:name w:val="Balloon Text"/>
    <w:basedOn w:val="Normal"/>
    <w:link w:val="BalloonTextChar"/>
    <w:uiPriority w:val="99"/>
    <w:semiHidden/>
    <w:unhideWhenUsed/>
    <w:rsid w:val="00BB05A7"/>
    <w:rPr>
      <w:rFonts w:ascii="Tahoma" w:hAnsi="Tahoma" w:cs="Tahoma"/>
      <w:sz w:val="16"/>
      <w:szCs w:val="16"/>
    </w:rPr>
  </w:style>
  <w:style w:type="character" w:customStyle="1" w:styleId="BalloonTextChar">
    <w:name w:val="Balloon Text Char"/>
    <w:basedOn w:val="DefaultParagraphFont"/>
    <w:link w:val="BalloonText"/>
    <w:uiPriority w:val="99"/>
    <w:semiHidden/>
    <w:rsid w:val="00BB05A7"/>
    <w:rPr>
      <w:rFonts w:ascii="Tahoma" w:hAnsi="Tahoma" w:cs="Tahoma"/>
      <w:sz w:val="16"/>
      <w:szCs w:val="16"/>
    </w:rPr>
  </w:style>
  <w:style w:type="table" w:styleId="TableGrid">
    <w:name w:val="Table Grid"/>
    <w:basedOn w:val="TableNormal"/>
    <w:uiPriority w:val="59"/>
    <w:rsid w:val="00BB05A7"/>
    <w:rPr>
      <w:rFonts w:asciiTheme="minorHAnsi" w:hAnsiTheme="minorHAnsi" w:cs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B05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B05A7"/>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B05A7"/>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B05A7"/>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7C4498"/>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7C4498"/>
    <w:pPr>
      <w:spacing w:line="276" w:lineRule="auto"/>
      <w:outlineLvl w:val="9"/>
    </w:pPr>
    <w:rPr>
      <w:lang w:val="en-US" w:eastAsia="ja-JP"/>
    </w:rPr>
  </w:style>
  <w:style w:type="paragraph" w:styleId="TOC2">
    <w:name w:val="toc 2"/>
    <w:basedOn w:val="Normal"/>
    <w:next w:val="Normal"/>
    <w:autoRedefine/>
    <w:uiPriority w:val="39"/>
    <w:unhideWhenUsed/>
    <w:qFormat/>
    <w:rsid w:val="007C4498"/>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C4498"/>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C4498"/>
    <w:pPr>
      <w:spacing w:after="100" w:line="276" w:lineRule="auto"/>
      <w:ind w:left="440"/>
    </w:pPr>
    <w:rPr>
      <w:rFonts w:asciiTheme="minorHAnsi" w:eastAsiaTheme="minorEastAsia" w:hAnsiTheme="minorHAnsi"/>
      <w:sz w:val="22"/>
      <w:lang w:val="en-US" w:eastAsia="ja-JP"/>
    </w:rPr>
  </w:style>
  <w:style w:type="character" w:customStyle="1" w:styleId="Heading2Char">
    <w:name w:val="Heading 2 Char"/>
    <w:basedOn w:val="DefaultParagraphFont"/>
    <w:link w:val="Heading2"/>
    <w:uiPriority w:val="9"/>
    <w:rsid w:val="002630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01B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47CA3"/>
    <w:rPr>
      <w:color w:val="0000FF" w:themeColor="hyperlink"/>
      <w:u w:val="single"/>
    </w:rPr>
  </w:style>
  <w:style w:type="paragraph" w:styleId="ListParagraph">
    <w:name w:val="List Paragraph"/>
    <w:basedOn w:val="Normal"/>
    <w:link w:val="ListParagraphChar"/>
    <w:uiPriority w:val="34"/>
    <w:qFormat/>
    <w:rsid w:val="00C218D0"/>
    <w:pPr>
      <w:ind w:left="720"/>
      <w:contextualSpacing/>
    </w:pPr>
  </w:style>
  <w:style w:type="paragraph" w:customStyle="1" w:styleId="Default">
    <w:name w:val="Default"/>
    <w:rsid w:val="00ED7B25"/>
    <w:pPr>
      <w:widowControl w:val="0"/>
      <w:tabs>
        <w:tab w:val="left" w:pos="709"/>
      </w:tabs>
      <w:suppressAutoHyphens/>
      <w:spacing w:after="200" w:line="276" w:lineRule="auto"/>
    </w:pPr>
    <w:rPr>
      <w:rFonts w:ascii="Nimbus Roman No9 L" w:eastAsia="DejaVu Sans" w:hAnsi="Nimbus Roman No9 L" w:cs="DejaVu Sans"/>
      <w:sz w:val="24"/>
      <w:szCs w:val="24"/>
      <w:lang w:val="en-US" w:eastAsia="zh-CN" w:bidi="hi-IN"/>
    </w:rPr>
  </w:style>
  <w:style w:type="character" w:customStyle="1" w:styleId="ListParagraphChar">
    <w:name w:val="List Paragraph Char"/>
    <w:link w:val="ListParagraph"/>
    <w:uiPriority w:val="34"/>
    <w:locked/>
    <w:rsid w:val="00ED7B25"/>
  </w:style>
  <w:style w:type="paragraph" w:styleId="NormalWeb">
    <w:name w:val="Normal (Web)"/>
    <w:basedOn w:val="Normal"/>
    <w:uiPriority w:val="99"/>
    <w:unhideWhenUsed/>
    <w:rsid w:val="00ED7B25"/>
    <w:pPr>
      <w:spacing w:before="100" w:beforeAutospacing="1" w:after="100" w:afterAutospacing="1"/>
    </w:pPr>
    <w:rPr>
      <w:rFonts w:eastAsiaTheme="minorEastAsia" w:cs="Times New Roman"/>
      <w:sz w:val="24"/>
      <w:szCs w:val="24"/>
      <w:lang w:eastAsia="lv-LV"/>
    </w:rPr>
  </w:style>
  <w:style w:type="table" w:customStyle="1" w:styleId="LightList-Accent11">
    <w:name w:val="Light List - Accent 11"/>
    <w:basedOn w:val="TableNormal"/>
    <w:uiPriority w:val="61"/>
    <w:rsid w:val="006220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ps">
    <w:name w:val="hps"/>
    <w:basedOn w:val="DefaultParagraphFont"/>
    <w:rsid w:val="00BC44D8"/>
  </w:style>
  <w:style w:type="paragraph" w:styleId="FootnoteText">
    <w:name w:val="footnote text"/>
    <w:basedOn w:val="Normal"/>
    <w:link w:val="FootnoteTextChar"/>
    <w:uiPriority w:val="99"/>
    <w:semiHidden/>
    <w:unhideWhenUsed/>
    <w:rsid w:val="007F1126"/>
    <w:rPr>
      <w:sz w:val="20"/>
      <w:szCs w:val="20"/>
    </w:rPr>
  </w:style>
  <w:style w:type="character" w:customStyle="1" w:styleId="FootnoteTextChar">
    <w:name w:val="Footnote Text Char"/>
    <w:basedOn w:val="DefaultParagraphFont"/>
    <w:link w:val="FootnoteText"/>
    <w:uiPriority w:val="99"/>
    <w:semiHidden/>
    <w:rsid w:val="007F1126"/>
    <w:rPr>
      <w:sz w:val="20"/>
      <w:szCs w:val="20"/>
    </w:rPr>
  </w:style>
  <w:style w:type="character" w:styleId="FootnoteReference">
    <w:name w:val="footnote reference"/>
    <w:basedOn w:val="DefaultParagraphFont"/>
    <w:uiPriority w:val="99"/>
    <w:semiHidden/>
    <w:unhideWhenUsed/>
    <w:rsid w:val="007F1126"/>
    <w:rPr>
      <w:vertAlign w:val="superscript"/>
    </w:rPr>
  </w:style>
  <w:style w:type="table" w:styleId="LightShading-Accent3">
    <w:name w:val="Light Shading Accent 3"/>
    <w:basedOn w:val="TableNormal"/>
    <w:uiPriority w:val="60"/>
    <w:rsid w:val="00B104FC"/>
    <w:rPr>
      <w:rFonts w:asciiTheme="minorHAnsi" w:hAnsiTheme="minorHAns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Indent">
    <w:name w:val="Normal Indent"/>
    <w:basedOn w:val="Normal"/>
    <w:rsid w:val="000878AA"/>
    <w:pPr>
      <w:spacing w:after="80"/>
      <w:ind w:firstLine="720"/>
      <w:jc w:val="both"/>
    </w:pPr>
    <w:rPr>
      <w:rFonts w:asciiTheme="majorHAnsi" w:eastAsiaTheme="majorEastAsia" w:hAnsiTheme="majorHAnsi" w:cstheme="majorBidi"/>
      <w:sz w:val="22"/>
      <w:lang w:eastAsia="en-GB"/>
    </w:rPr>
  </w:style>
  <w:style w:type="paragraph" w:customStyle="1" w:styleId="bodytext">
    <w:name w:val="bodytext"/>
    <w:basedOn w:val="Normal"/>
    <w:rsid w:val="00D5494D"/>
    <w:pPr>
      <w:spacing w:after="150"/>
      <w:jc w:val="both"/>
    </w:pPr>
    <w:rPr>
      <w:rFonts w:eastAsia="Times New Roman" w:cs="Times New Roman"/>
      <w:sz w:val="24"/>
      <w:szCs w:val="24"/>
      <w:lang w:eastAsia="lv-LV"/>
    </w:rPr>
  </w:style>
  <w:style w:type="character" w:styleId="CommentReference">
    <w:name w:val="annotation reference"/>
    <w:basedOn w:val="DefaultParagraphFont"/>
    <w:uiPriority w:val="99"/>
    <w:semiHidden/>
    <w:unhideWhenUsed/>
    <w:rsid w:val="00020C3E"/>
    <w:rPr>
      <w:sz w:val="16"/>
      <w:szCs w:val="16"/>
    </w:rPr>
  </w:style>
  <w:style w:type="paragraph" w:styleId="CommentText">
    <w:name w:val="annotation text"/>
    <w:basedOn w:val="Normal"/>
    <w:link w:val="CommentTextChar"/>
    <w:uiPriority w:val="99"/>
    <w:semiHidden/>
    <w:unhideWhenUsed/>
    <w:rsid w:val="00020C3E"/>
    <w:rPr>
      <w:sz w:val="20"/>
      <w:szCs w:val="20"/>
    </w:rPr>
  </w:style>
  <w:style w:type="character" w:customStyle="1" w:styleId="CommentTextChar">
    <w:name w:val="Comment Text Char"/>
    <w:basedOn w:val="DefaultParagraphFont"/>
    <w:link w:val="CommentText"/>
    <w:uiPriority w:val="99"/>
    <w:semiHidden/>
    <w:rsid w:val="00020C3E"/>
    <w:rPr>
      <w:sz w:val="20"/>
      <w:szCs w:val="20"/>
    </w:rPr>
  </w:style>
  <w:style w:type="paragraph" w:styleId="CommentSubject">
    <w:name w:val="annotation subject"/>
    <w:basedOn w:val="CommentText"/>
    <w:next w:val="CommentText"/>
    <w:link w:val="CommentSubjectChar"/>
    <w:uiPriority w:val="99"/>
    <w:semiHidden/>
    <w:unhideWhenUsed/>
    <w:rsid w:val="00020C3E"/>
    <w:rPr>
      <w:b/>
      <w:bCs/>
    </w:rPr>
  </w:style>
  <w:style w:type="character" w:customStyle="1" w:styleId="CommentSubjectChar">
    <w:name w:val="Comment Subject Char"/>
    <w:basedOn w:val="CommentTextChar"/>
    <w:link w:val="CommentSubject"/>
    <w:uiPriority w:val="99"/>
    <w:semiHidden/>
    <w:rsid w:val="00020C3E"/>
    <w:rPr>
      <w:b/>
      <w:bCs/>
      <w:sz w:val="20"/>
      <w:szCs w:val="20"/>
    </w:rPr>
  </w:style>
  <w:style w:type="paragraph" w:customStyle="1" w:styleId="entemet">
    <w:name w:val="entemet"/>
    <w:basedOn w:val="Normal"/>
    <w:rsid w:val="00EB3268"/>
    <w:pPr>
      <w:spacing w:before="100" w:beforeAutospacing="1" w:after="100" w:afterAutospacing="1"/>
    </w:pPr>
    <w:rPr>
      <w:rFonts w:eastAsia="Times New Roman" w:cs="Times New Roman"/>
      <w:sz w:val="24"/>
      <w:szCs w:val="24"/>
      <w:lang w:eastAsia="lv-LV"/>
    </w:rPr>
  </w:style>
  <w:style w:type="character" w:customStyle="1" w:styleId="entemetchar">
    <w:name w:val="entemet__char"/>
    <w:basedOn w:val="DefaultParagraphFont"/>
    <w:rsid w:val="00EB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4708">
      <w:bodyDiv w:val="1"/>
      <w:marLeft w:val="0"/>
      <w:marRight w:val="0"/>
      <w:marTop w:val="0"/>
      <w:marBottom w:val="0"/>
      <w:divBdr>
        <w:top w:val="none" w:sz="0" w:space="0" w:color="auto"/>
        <w:left w:val="none" w:sz="0" w:space="0" w:color="auto"/>
        <w:bottom w:val="none" w:sz="0" w:space="0" w:color="auto"/>
        <w:right w:val="none" w:sz="0" w:space="0" w:color="auto"/>
      </w:divBdr>
      <w:divsChild>
        <w:div w:id="1438521776">
          <w:marLeft w:val="547"/>
          <w:marRight w:val="0"/>
          <w:marTop w:val="0"/>
          <w:marBottom w:val="0"/>
          <w:divBdr>
            <w:top w:val="none" w:sz="0" w:space="0" w:color="auto"/>
            <w:left w:val="none" w:sz="0" w:space="0" w:color="auto"/>
            <w:bottom w:val="none" w:sz="0" w:space="0" w:color="auto"/>
            <w:right w:val="none" w:sz="0" w:space="0" w:color="auto"/>
          </w:divBdr>
        </w:div>
        <w:div w:id="1852454172">
          <w:marLeft w:val="547"/>
          <w:marRight w:val="0"/>
          <w:marTop w:val="0"/>
          <w:marBottom w:val="0"/>
          <w:divBdr>
            <w:top w:val="none" w:sz="0" w:space="0" w:color="auto"/>
            <w:left w:val="none" w:sz="0" w:space="0" w:color="auto"/>
            <w:bottom w:val="none" w:sz="0" w:space="0" w:color="auto"/>
            <w:right w:val="none" w:sz="0" w:space="0" w:color="auto"/>
          </w:divBdr>
        </w:div>
      </w:divsChild>
    </w:div>
    <w:div w:id="50616127">
      <w:bodyDiv w:val="1"/>
      <w:marLeft w:val="0"/>
      <w:marRight w:val="0"/>
      <w:marTop w:val="0"/>
      <w:marBottom w:val="0"/>
      <w:divBdr>
        <w:top w:val="none" w:sz="0" w:space="0" w:color="auto"/>
        <w:left w:val="none" w:sz="0" w:space="0" w:color="auto"/>
        <w:bottom w:val="none" w:sz="0" w:space="0" w:color="auto"/>
        <w:right w:val="none" w:sz="0" w:space="0" w:color="auto"/>
      </w:divBdr>
    </w:div>
    <w:div w:id="50691989">
      <w:bodyDiv w:val="1"/>
      <w:marLeft w:val="0"/>
      <w:marRight w:val="0"/>
      <w:marTop w:val="0"/>
      <w:marBottom w:val="0"/>
      <w:divBdr>
        <w:top w:val="none" w:sz="0" w:space="0" w:color="auto"/>
        <w:left w:val="none" w:sz="0" w:space="0" w:color="auto"/>
        <w:bottom w:val="none" w:sz="0" w:space="0" w:color="auto"/>
        <w:right w:val="none" w:sz="0" w:space="0" w:color="auto"/>
      </w:divBdr>
      <w:divsChild>
        <w:div w:id="1691681652">
          <w:marLeft w:val="547"/>
          <w:marRight w:val="0"/>
          <w:marTop w:val="77"/>
          <w:marBottom w:val="0"/>
          <w:divBdr>
            <w:top w:val="none" w:sz="0" w:space="0" w:color="auto"/>
            <w:left w:val="none" w:sz="0" w:space="0" w:color="auto"/>
            <w:bottom w:val="none" w:sz="0" w:space="0" w:color="auto"/>
            <w:right w:val="none" w:sz="0" w:space="0" w:color="auto"/>
          </w:divBdr>
        </w:div>
      </w:divsChild>
    </w:div>
    <w:div w:id="91706578">
      <w:bodyDiv w:val="1"/>
      <w:marLeft w:val="0"/>
      <w:marRight w:val="0"/>
      <w:marTop w:val="0"/>
      <w:marBottom w:val="0"/>
      <w:divBdr>
        <w:top w:val="none" w:sz="0" w:space="0" w:color="auto"/>
        <w:left w:val="none" w:sz="0" w:space="0" w:color="auto"/>
        <w:bottom w:val="none" w:sz="0" w:space="0" w:color="auto"/>
        <w:right w:val="none" w:sz="0" w:space="0" w:color="auto"/>
      </w:divBdr>
      <w:divsChild>
        <w:div w:id="952789864">
          <w:marLeft w:val="734"/>
          <w:marRight w:val="0"/>
          <w:marTop w:val="96"/>
          <w:marBottom w:val="0"/>
          <w:divBdr>
            <w:top w:val="none" w:sz="0" w:space="0" w:color="auto"/>
            <w:left w:val="none" w:sz="0" w:space="0" w:color="auto"/>
            <w:bottom w:val="none" w:sz="0" w:space="0" w:color="auto"/>
            <w:right w:val="none" w:sz="0" w:space="0" w:color="auto"/>
          </w:divBdr>
        </w:div>
        <w:div w:id="2018460480">
          <w:marLeft w:val="734"/>
          <w:marRight w:val="0"/>
          <w:marTop w:val="96"/>
          <w:marBottom w:val="0"/>
          <w:divBdr>
            <w:top w:val="none" w:sz="0" w:space="0" w:color="auto"/>
            <w:left w:val="none" w:sz="0" w:space="0" w:color="auto"/>
            <w:bottom w:val="none" w:sz="0" w:space="0" w:color="auto"/>
            <w:right w:val="none" w:sz="0" w:space="0" w:color="auto"/>
          </w:divBdr>
        </w:div>
      </w:divsChild>
    </w:div>
    <w:div w:id="157625225">
      <w:bodyDiv w:val="1"/>
      <w:marLeft w:val="0"/>
      <w:marRight w:val="0"/>
      <w:marTop w:val="0"/>
      <w:marBottom w:val="0"/>
      <w:divBdr>
        <w:top w:val="none" w:sz="0" w:space="0" w:color="auto"/>
        <w:left w:val="none" w:sz="0" w:space="0" w:color="auto"/>
        <w:bottom w:val="none" w:sz="0" w:space="0" w:color="auto"/>
        <w:right w:val="none" w:sz="0" w:space="0" w:color="auto"/>
      </w:divBdr>
      <w:divsChild>
        <w:div w:id="75053263">
          <w:marLeft w:val="1138"/>
          <w:marRight w:val="0"/>
          <w:marTop w:val="86"/>
          <w:marBottom w:val="0"/>
          <w:divBdr>
            <w:top w:val="none" w:sz="0" w:space="0" w:color="auto"/>
            <w:left w:val="none" w:sz="0" w:space="0" w:color="auto"/>
            <w:bottom w:val="none" w:sz="0" w:space="0" w:color="auto"/>
            <w:right w:val="none" w:sz="0" w:space="0" w:color="auto"/>
          </w:divBdr>
        </w:div>
        <w:div w:id="2141459814">
          <w:marLeft w:val="1138"/>
          <w:marRight w:val="0"/>
          <w:marTop w:val="86"/>
          <w:marBottom w:val="0"/>
          <w:divBdr>
            <w:top w:val="none" w:sz="0" w:space="0" w:color="auto"/>
            <w:left w:val="none" w:sz="0" w:space="0" w:color="auto"/>
            <w:bottom w:val="none" w:sz="0" w:space="0" w:color="auto"/>
            <w:right w:val="none" w:sz="0" w:space="0" w:color="auto"/>
          </w:divBdr>
        </w:div>
        <w:div w:id="1980988038">
          <w:marLeft w:val="1138"/>
          <w:marRight w:val="0"/>
          <w:marTop w:val="86"/>
          <w:marBottom w:val="0"/>
          <w:divBdr>
            <w:top w:val="none" w:sz="0" w:space="0" w:color="auto"/>
            <w:left w:val="none" w:sz="0" w:space="0" w:color="auto"/>
            <w:bottom w:val="none" w:sz="0" w:space="0" w:color="auto"/>
            <w:right w:val="none" w:sz="0" w:space="0" w:color="auto"/>
          </w:divBdr>
        </w:div>
        <w:div w:id="1026785178">
          <w:marLeft w:val="1138"/>
          <w:marRight w:val="0"/>
          <w:marTop w:val="86"/>
          <w:marBottom w:val="0"/>
          <w:divBdr>
            <w:top w:val="none" w:sz="0" w:space="0" w:color="auto"/>
            <w:left w:val="none" w:sz="0" w:space="0" w:color="auto"/>
            <w:bottom w:val="none" w:sz="0" w:space="0" w:color="auto"/>
            <w:right w:val="none" w:sz="0" w:space="0" w:color="auto"/>
          </w:divBdr>
        </w:div>
        <w:div w:id="1871382292">
          <w:marLeft w:val="1138"/>
          <w:marRight w:val="0"/>
          <w:marTop w:val="86"/>
          <w:marBottom w:val="0"/>
          <w:divBdr>
            <w:top w:val="none" w:sz="0" w:space="0" w:color="auto"/>
            <w:left w:val="none" w:sz="0" w:space="0" w:color="auto"/>
            <w:bottom w:val="none" w:sz="0" w:space="0" w:color="auto"/>
            <w:right w:val="none" w:sz="0" w:space="0" w:color="auto"/>
          </w:divBdr>
        </w:div>
        <w:div w:id="714355132">
          <w:marLeft w:val="1138"/>
          <w:marRight w:val="0"/>
          <w:marTop w:val="86"/>
          <w:marBottom w:val="0"/>
          <w:divBdr>
            <w:top w:val="none" w:sz="0" w:space="0" w:color="auto"/>
            <w:left w:val="none" w:sz="0" w:space="0" w:color="auto"/>
            <w:bottom w:val="none" w:sz="0" w:space="0" w:color="auto"/>
            <w:right w:val="none" w:sz="0" w:space="0" w:color="auto"/>
          </w:divBdr>
        </w:div>
        <w:div w:id="1585647967">
          <w:marLeft w:val="1138"/>
          <w:marRight w:val="0"/>
          <w:marTop w:val="86"/>
          <w:marBottom w:val="0"/>
          <w:divBdr>
            <w:top w:val="none" w:sz="0" w:space="0" w:color="auto"/>
            <w:left w:val="none" w:sz="0" w:space="0" w:color="auto"/>
            <w:bottom w:val="none" w:sz="0" w:space="0" w:color="auto"/>
            <w:right w:val="none" w:sz="0" w:space="0" w:color="auto"/>
          </w:divBdr>
        </w:div>
      </w:divsChild>
    </w:div>
    <w:div w:id="209534471">
      <w:bodyDiv w:val="1"/>
      <w:marLeft w:val="0"/>
      <w:marRight w:val="0"/>
      <w:marTop w:val="0"/>
      <w:marBottom w:val="0"/>
      <w:divBdr>
        <w:top w:val="none" w:sz="0" w:space="0" w:color="auto"/>
        <w:left w:val="none" w:sz="0" w:space="0" w:color="auto"/>
        <w:bottom w:val="none" w:sz="0" w:space="0" w:color="auto"/>
        <w:right w:val="none" w:sz="0" w:space="0" w:color="auto"/>
      </w:divBdr>
    </w:div>
    <w:div w:id="221447017">
      <w:bodyDiv w:val="1"/>
      <w:marLeft w:val="0"/>
      <w:marRight w:val="0"/>
      <w:marTop w:val="0"/>
      <w:marBottom w:val="0"/>
      <w:divBdr>
        <w:top w:val="none" w:sz="0" w:space="0" w:color="auto"/>
        <w:left w:val="none" w:sz="0" w:space="0" w:color="auto"/>
        <w:bottom w:val="none" w:sz="0" w:space="0" w:color="auto"/>
        <w:right w:val="none" w:sz="0" w:space="0" w:color="auto"/>
      </w:divBdr>
    </w:div>
    <w:div w:id="298847853">
      <w:bodyDiv w:val="1"/>
      <w:marLeft w:val="0"/>
      <w:marRight w:val="0"/>
      <w:marTop w:val="0"/>
      <w:marBottom w:val="0"/>
      <w:divBdr>
        <w:top w:val="none" w:sz="0" w:space="0" w:color="auto"/>
        <w:left w:val="none" w:sz="0" w:space="0" w:color="auto"/>
        <w:bottom w:val="none" w:sz="0" w:space="0" w:color="auto"/>
        <w:right w:val="none" w:sz="0" w:space="0" w:color="auto"/>
      </w:divBdr>
    </w:div>
    <w:div w:id="312678797">
      <w:bodyDiv w:val="1"/>
      <w:marLeft w:val="0"/>
      <w:marRight w:val="0"/>
      <w:marTop w:val="0"/>
      <w:marBottom w:val="0"/>
      <w:divBdr>
        <w:top w:val="none" w:sz="0" w:space="0" w:color="auto"/>
        <w:left w:val="none" w:sz="0" w:space="0" w:color="auto"/>
        <w:bottom w:val="none" w:sz="0" w:space="0" w:color="auto"/>
        <w:right w:val="none" w:sz="0" w:space="0" w:color="auto"/>
      </w:divBdr>
    </w:div>
    <w:div w:id="319697870">
      <w:bodyDiv w:val="1"/>
      <w:marLeft w:val="0"/>
      <w:marRight w:val="0"/>
      <w:marTop w:val="0"/>
      <w:marBottom w:val="0"/>
      <w:divBdr>
        <w:top w:val="none" w:sz="0" w:space="0" w:color="auto"/>
        <w:left w:val="none" w:sz="0" w:space="0" w:color="auto"/>
        <w:bottom w:val="none" w:sz="0" w:space="0" w:color="auto"/>
        <w:right w:val="none" w:sz="0" w:space="0" w:color="auto"/>
      </w:divBdr>
    </w:div>
    <w:div w:id="331421487">
      <w:bodyDiv w:val="1"/>
      <w:marLeft w:val="0"/>
      <w:marRight w:val="0"/>
      <w:marTop w:val="0"/>
      <w:marBottom w:val="0"/>
      <w:divBdr>
        <w:top w:val="none" w:sz="0" w:space="0" w:color="auto"/>
        <w:left w:val="none" w:sz="0" w:space="0" w:color="auto"/>
        <w:bottom w:val="none" w:sz="0" w:space="0" w:color="auto"/>
        <w:right w:val="none" w:sz="0" w:space="0" w:color="auto"/>
      </w:divBdr>
      <w:divsChild>
        <w:div w:id="220529382">
          <w:marLeft w:val="547"/>
          <w:marRight w:val="0"/>
          <w:marTop w:val="77"/>
          <w:marBottom w:val="0"/>
          <w:divBdr>
            <w:top w:val="none" w:sz="0" w:space="0" w:color="auto"/>
            <w:left w:val="none" w:sz="0" w:space="0" w:color="auto"/>
            <w:bottom w:val="none" w:sz="0" w:space="0" w:color="auto"/>
            <w:right w:val="none" w:sz="0" w:space="0" w:color="auto"/>
          </w:divBdr>
        </w:div>
        <w:div w:id="395396923">
          <w:marLeft w:val="547"/>
          <w:marRight w:val="0"/>
          <w:marTop w:val="77"/>
          <w:marBottom w:val="0"/>
          <w:divBdr>
            <w:top w:val="none" w:sz="0" w:space="0" w:color="auto"/>
            <w:left w:val="none" w:sz="0" w:space="0" w:color="auto"/>
            <w:bottom w:val="none" w:sz="0" w:space="0" w:color="auto"/>
            <w:right w:val="none" w:sz="0" w:space="0" w:color="auto"/>
          </w:divBdr>
        </w:div>
        <w:div w:id="1326324072">
          <w:marLeft w:val="547"/>
          <w:marRight w:val="0"/>
          <w:marTop w:val="77"/>
          <w:marBottom w:val="0"/>
          <w:divBdr>
            <w:top w:val="none" w:sz="0" w:space="0" w:color="auto"/>
            <w:left w:val="none" w:sz="0" w:space="0" w:color="auto"/>
            <w:bottom w:val="none" w:sz="0" w:space="0" w:color="auto"/>
            <w:right w:val="none" w:sz="0" w:space="0" w:color="auto"/>
          </w:divBdr>
        </w:div>
        <w:div w:id="895697772">
          <w:marLeft w:val="547"/>
          <w:marRight w:val="0"/>
          <w:marTop w:val="77"/>
          <w:marBottom w:val="0"/>
          <w:divBdr>
            <w:top w:val="none" w:sz="0" w:space="0" w:color="auto"/>
            <w:left w:val="none" w:sz="0" w:space="0" w:color="auto"/>
            <w:bottom w:val="none" w:sz="0" w:space="0" w:color="auto"/>
            <w:right w:val="none" w:sz="0" w:space="0" w:color="auto"/>
          </w:divBdr>
        </w:div>
        <w:div w:id="1893426059">
          <w:marLeft w:val="547"/>
          <w:marRight w:val="0"/>
          <w:marTop w:val="77"/>
          <w:marBottom w:val="0"/>
          <w:divBdr>
            <w:top w:val="none" w:sz="0" w:space="0" w:color="auto"/>
            <w:left w:val="none" w:sz="0" w:space="0" w:color="auto"/>
            <w:bottom w:val="none" w:sz="0" w:space="0" w:color="auto"/>
            <w:right w:val="none" w:sz="0" w:space="0" w:color="auto"/>
          </w:divBdr>
        </w:div>
        <w:div w:id="246696432">
          <w:marLeft w:val="547"/>
          <w:marRight w:val="0"/>
          <w:marTop w:val="77"/>
          <w:marBottom w:val="0"/>
          <w:divBdr>
            <w:top w:val="none" w:sz="0" w:space="0" w:color="auto"/>
            <w:left w:val="none" w:sz="0" w:space="0" w:color="auto"/>
            <w:bottom w:val="none" w:sz="0" w:space="0" w:color="auto"/>
            <w:right w:val="none" w:sz="0" w:space="0" w:color="auto"/>
          </w:divBdr>
        </w:div>
      </w:divsChild>
    </w:div>
    <w:div w:id="334965505">
      <w:bodyDiv w:val="1"/>
      <w:marLeft w:val="0"/>
      <w:marRight w:val="0"/>
      <w:marTop w:val="0"/>
      <w:marBottom w:val="0"/>
      <w:divBdr>
        <w:top w:val="none" w:sz="0" w:space="0" w:color="auto"/>
        <w:left w:val="none" w:sz="0" w:space="0" w:color="auto"/>
        <w:bottom w:val="none" w:sz="0" w:space="0" w:color="auto"/>
        <w:right w:val="none" w:sz="0" w:space="0" w:color="auto"/>
      </w:divBdr>
    </w:div>
    <w:div w:id="348876075">
      <w:bodyDiv w:val="1"/>
      <w:marLeft w:val="0"/>
      <w:marRight w:val="0"/>
      <w:marTop w:val="0"/>
      <w:marBottom w:val="0"/>
      <w:divBdr>
        <w:top w:val="none" w:sz="0" w:space="0" w:color="auto"/>
        <w:left w:val="none" w:sz="0" w:space="0" w:color="auto"/>
        <w:bottom w:val="none" w:sz="0" w:space="0" w:color="auto"/>
        <w:right w:val="none" w:sz="0" w:space="0" w:color="auto"/>
      </w:divBdr>
    </w:div>
    <w:div w:id="352654079">
      <w:bodyDiv w:val="1"/>
      <w:marLeft w:val="0"/>
      <w:marRight w:val="0"/>
      <w:marTop w:val="0"/>
      <w:marBottom w:val="0"/>
      <w:divBdr>
        <w:top w:val="none" w:sz="0" w:space="0" w:color="auto"/>
        <w:left w:val="none" w:sz="0" w:space="0" w:color="auto"/>
        <w:bottom w:val="none" w:sz="0" w:space="0" w:color="auto"/>
        <w:right w:val="none" w:sz="0" w:space="0" w:color="auto"/>
      </w:divBdr>
    </w:div>
    <w:div w:id="371468928">
      <w:bodyDiv w:val="1"/>
      <w:marLeft w:val="0"/>
      <w:marRight w:val="0"/>
      <w:marTop w:val="0"/>
      <w:marBottom w:val="0"/>
      <w:divBdr>
        <w:top w:val="none" w:sz="0" w:space="0" w:color="auto"/>
        <w:left w:val="none" w:sz="0" w:space="0" w:color="auto"/>
        <w:bottom w:val="none" w:sz="0" w:space="0" w:color="auto"/>
        <w:right w:val="none" w:sz="0" w:space="0" w:color="auto"/>
      </w:divBdr>
    </w:div>
    <w:div w:id="382681549">
      <w:bodyDiv w:val="1"/>
      <w:marLeft w:val="0"/>
      <w:marRight w:val="0"/>
      <w:marTop w:val="0"/>
      <w:marBottom w:val="0"/>
      <w:divBdr>
        <w:top w:val="none" w:sz="0" w:space="0" w:color="auto"/>
        <w:left w:val="none" w:sz="0" w:space="0" w:color="auto"/>
        <w:bottom w:val="none" w:sz="0" w:space="0" w:color="auto"/>
        <w:right w:val="none" w:sz="0" w:space="0" w:color="auto"/>
      </w:divBdr>
      <w:divsChild>
        <w:div w:id="1046946621">
          <w:marLeft w:val="432"/>
          <w:marRight w:val="0"/>
          <w:marTop w:val="96"/>
          <w:marBottom w:val="0"/>
          <w:divBdr>
            <w:top w:val="none" w:sz="0" w:space="0" w:color="auto"/>
            <w:left w:val="none" w:sz="0" w:space="0" w:color="auto"/>
            <w:bottom w:val="none" w:sz="0" w:space="0" w:color="auto"/>
            <w:right w:val="none" w:sz="0" w:space="0" w:color="auto"/>
          </w:divBdr>
        </w:div>
        <w:div w:id="2060397262">
          <w:marLeft w:val="1296"/>
          <w:marRight w:val="0"/>
          <w:marTop w:val="77"/>
          <w:marBottom w:val="0"/>
          <w:divBdr>
            <w:top w:val="none" w:sz="0" w:space="0" w:color="auto"/>
            <w:left w:val="none" w:sz="0" w:space="0" w:color="auto"/>
            <w:bottom w:val="none" w:sz="0" w:space="0" w:color="auto"/>
            <w:right w:val="none" w:sz="0" w:space="0" w:color="auto"/>
          </w:divBdr>
        </w:div>
        <w:div w:id="1260067966">
          <w:marLeft w:val="1296"/>
          <w:marRight w:val="0"/>
          <w:marTop w:val="77"/>
          <w:marBottom w:val="0"/>
          <w:divBdr>
            <w:top w:val="none" w:sz="0" w:space="0" w:color="auto"/>
            <w:left w:val="none" w:sz="0" w:space="0" w:color="auto"/>
            <w:bottom w:val="none" w:sz="0" w:space="0" w:color="auto"/>
            <w:right w:val="none" w:sz="0" w:space="0" w:color="auto"/>
          </w:divBdr>
        </w:div>
        <w:div w:id="714433196">
          <w:marLeft w:val="432"/>
          <w:marRight w:val="0"/>
          <w:marTop w:val="96"/>
          <w:marBottom w:val="0"/>
          <w:divBdr>
            <w:top w:val="none" w:sz="0" w:space="0" w:color="auto"/>
            <w:left w:val="none" w:sz="0" w:space="0" w:color="auto"/>
            <w:bottom w:val="none" w:sz="0" w:space="0" w:color="auto"/>
            <w:right w:val="none" w:sz="0" w:space="0" w:color="auto"/>
          </w:divBdr>
        </w:div>
        <w:div w:id="835608857">
          <w:marLeft w:val="432"/>
          <w:marRight w:val="0"/>
          <w:marTop w:val="96"/>
          <w:marBottom w:val="0"/>
          <w:divBdr>
            <w:top w:val="none" w:sz="0" w:space="0" w:color="auto"/>
            <w:left w:val="none" w:sz="0" w:space="0" w:color="auto"/>
            <w:bottom w:val="none" w:sz="0" w:space="0" w:color="auto"/>
            <w:right w:val="none" w:sz="0" w:space="0" w:color="auto"/>
          </w:divBdr>
        </w:div>
        <w:div w:id="904140985">
          <w:marLeft w:val="432"/>
          <w:marRight w:val="0"/>
          <w:marTop w:val="96"/>
          <w:marBottom w:val="0"/>
          <w:divBdr>
            <w:top w:val="none" w:sz="0" w:space="0" w:color="auto"/>
            <w:left w:val="none" w:sz="0" w:space="0" w:color="auto"/>
            <w:bottom w:val="none" w:sz="0" w:space="0" w:color="auto"/>
            <w:right w:val="none" w:sz="0" w:space="0" w:color="auto"/>
          </w:divBdr>
        </w:div>
        <w:div w:id="1583251212">
          <w:marLeft w:val="432"/>
          <w:marRight w:val="0"/>
          <w:marTop w:val="96"/>
          <w:marBottom w:val="0"/>
          <w:divBdr>
            <w:top w:val="none" w:sz="0" w:space="0" w:color="auto"/>
            <w:left w:val="none" w:sz="0" w:space="0" w:color="auto"/>
            <w:bottom w:val="none" w:sz="0" w:space="0" w:color="auto"/>
            <w:right w:val="none" w:sz="0" w:space="0" w:color="auto"/>
          </w:divBdr>
        </w:div>
      </w:divsChild>
    </w:div>
    <w:div w:id="386270219">
      <w:bodyDiv w:val="1"/>
      <w:marLeft w:val="0"/>
      <w:marRight w:val="0"/>
      <w:marTop w:val="0"/>
      <w:marBottom w:val="0"/>
      <w:divBdr>
        <w:top w:val="none" w:sz="0" w:space="0" w:color="auto"/>
        <w:left w:val="none" w:sz="0" w:space="0" w:color="auto"/>
        <w:bottom w:val="none" w:sz="0" w:space="0" w:color="auto"/>
        <w:right w:val="none" w:sz="0" w:space="0" w:color="auto"/>
      </w:divBdr>
      <w:divsChild>
        <w:div w:id="668021129">
          <w:marLeft w:val="547"/>
          <w:marRight w:val="0"/>
          <w:marTop w:val="77"/>
          <w:marBottom w:val="120"/>
          <w:divBdr>
            <w:top w:val="none" w:sz="0" w:space="0" w:color="auto"/>
            <w:left w:val="none" w:sz="0" w:space="0" w:color="auto"/>
            <w:bottom w:val="none" w:sz="0" w:space="0" w:color="auto"/>
            <w:right w:val="none" w:sz="0" w:space="0" w:color="auto"/>
          </w:divBdr>
        </w:div>
        <w:div w:id="1289899248">
          <w:marLeft w:val="1166"/>
          <w:marRight w:val="0"/>
          <w:marTop w:val="77"/>
          <w:marBottom w:val="120"/>
          <w:divBdr>
            <w:top w:val="none" w:sz="0" w:space="0" w:color="auto"/>
            <w:left w:val="none" w:sz="0" w:space="0" w:color="auto"/>
            <w:bottom w:val="none" w:sz="0" w:space="0" w:color="auto"/>
            <w:right w:val="none" w:sz="0" w:space="0" w:color="auto"/>
          </w:divBdr>
        </w:div>
        <w:div w:id="8919653">
          <w:marLeft w:val="1166"/>
          <w:marRight w:val="0"/>
          <w:marTop w:val="77"/>
          <w:marBottom w:val="120"/>
          <w:divBdr>
            <w:top w:val="none" w:sz="0" w:space="0" w:color="auto"/>
            <w:left w:val="none" w:sz="0" w:space="0" w:color="auto"/>
            <w:bottom w:val="none" w:sz="0" w:space="0" w:color="auto"/>
            <w:right w:val="none" w:sz="0" w:space="0" w:color="auto"/>
          </w:divBdr>
        </w:div>
        <w:div w:id="2078284395">
          <w:marLeft w:val="547"/>
          <w:marRight w:val="0"/>
          <w:marTop w:val="77"/>
          <w:marBottom w:val="120"/>
          <w:divBdr>
            <w:top w:val="none" w:sz="0" w:space="0" w:color="auto"/>
            <w:left w:val="none" w:sz="0" w:space="0" w:color="auto"/>
            <w:bottom w:val="none" w:sz="0" w:space="0" w:color="auto"/>
            <w:right w:val="none" w:sz="0" w:space="0" w:color="auto"/>
          </w:divBdr>
        </w:div>
      </w:divsChild>
    </w:div>
    <w:div w:id="387994529">
      <w:bodyDiv w:val="1"/>
      <w:marLeft w:val="0"/>
      <w:marRight w:val="0"/>
      <w:marTop w:val="0"/>
      <w:marBottom w:val="0"/>
      <w:divBdr>
        <w:top w:val="none" w:sz="0" w:space="0" w:color="auto"/>
        <w:left w:val="none" w:sz="0" w:space="0" w:color="auto"/>
        <w:bottom w:val="none" w:sz="0" w:space="0" w:color="auto"/>
        <w:right w:val="none" w:sz="0" w:space="0" w:color="auto"/>
      </w:divBdr>
      <w:divsChild>
        <w:div w:id="1251617606">
          <w:marLeft w:val="547"/>
          <w:marRight w:val="0"/>
          <w:marTop w:val="0"/>
          <w:marBottom w:val="0"/>
          <w:divBdr>
            <w:top w:val="none" w:sz="0" w:space="0" w:color="auto"/>
            <w:left w:val="none" w:sz="0" w:space="0" w:color="auto"/>
            <w:bottom w:val="none" w:sz="0" w:space="0" w:color="auto"/>
            <w:right w:val="none" w:sz="0" w:space="0" w:color="auto"/>
          </w:divBdr>
        </w:div>
        <w:div w:id="260112454">
          <w:marLeft w:val="547"/>
          <w:marRight w:val="0"/>
          <w:marTop w:val="0"/>
          <w:marBottom w:val="0"/>
          <w:divBdr>
            <w:top w:val="none" w:sz="0" w:space="0" w:color="auto"/>
            <w:left w:val="none" w:sz="0" w:space="0" w:color="auto"/>
            <w:bottom w:val="none" w:sz="0" w:space="0" w:color="auto"/>
            <w:right w:val="none" w:sz="0" w:space="0" w:color="auto"/>
          </w:divBdr>
        </w:div>
      </w:divsChild>
    </w:div>
    <w:div w:id="404651196">
      <w:bodyDiv w:val="1"/>
      <w:marLeft w:val="0"/>
      <w:marRight w:val="0"/>
      <w:marTop w:val="0"/>
      <w:marBottom w:val="0"/>
      <w:divBdr>
        <w:top w:val="none" w:sz="0" w:space="0" w:color="auto"/>
        <w:left w:val="none" w:sz="0" w:space="0" w:color="auto"/>
        <w:bottom w:val="none" w:sz="0" w:space="0" w:color="auto"/>
        <w:right w:val="none" w:sz="0" w:space="0" w:color="auto"/>
      </w:divBdr>
      <w:divsChild>
        <w:div w:id="323163257">
          <w:marLeft w:val="547"/>
          <w:marRight w:val="0"/>
          <w:marTop w:val="96"/>
          <w:marBottom w:val="0"/>
          <w:divBdr>
            <w:top w:val="none" w:sz="0" w:space="0" w:color="auto"/>
            <w:left w:val="none" w:sz="0" w:space="0" w:color="auto"/>
            <w:bottom w:val="none" w:sz="0" w:space="0" w:color="auto"/>
            <w:right w:val="none" w:sz="0" w:space="0" w:color="auto"/>
          </w:divBdr>
        </w:div>
        <w:div w:id="1604145081">
          <w:marLeft w:val="547"/>
          <w:marRight w:val="0"/>
          <w:marTop w:val="96"/>
          <w:marBottom w:val="0"/>
          <w:divBdr>
            <w:top w:val="none" w:sz="0" w:space="0" w:color="auto"/>
            <w:left w:val="none" w:sz="0" w:space="0" w:color="auto"/>
            <w:bottom w:val="none" w:sz="0" w:space="0" w:color="auto"/>
            <w:right w:val="none" w:sz="0" w:space="0" w:color="auto"/>
          </w:divBdr>
        </w:div>
      </w:divsChild>
    </w:div>
    <w:div w:id="416052865">
      <w:bodyDiv w:val="1"/>
      <w:marLeft w:val="0"/>
      <w:marRight w:val="0"/>
      <w:marTop w:val="0"/>
      <w:marBottom w:val="0"/>
      <w:divBdr>
        <w:top w:val="none" w:sz="0" w:space="0" w:color="auto"/>
        <w:left w:val="none" w:sz="0" w:space="0" w:color="auto"/>
        <w:bottom w:val="none" w:sz="0" w:space="0" w:color="auto"/>
        <w:right w:val="none" w:sz="0" w:space="0" w:color="auto"/>
      </w:divBdr>
    </w:div>
    <w:div w:id="437988837">
      <w:bodyDiv w:val="1"/>
      <w:marLeft w:val="0"/>
      <w:marRight w:val="0"/>
      <w:marTop w:val="0"/>
      <w:marBottom w:val="0"/>
      <w:divBdr>
        <w:top w:val="none" w:sz="0" w:space="0" w:color="auto"/>
        <w:left w:val="none" w:sz="0" w:space="0" w:color="auto"/>
        <w:bottom w:val="none" w:sz="0" w:space="0" w:color="auto"/>
        <w:right w:val="none" w:sz="0" w:space="0" w:color="auto"/>
      </w:divBdr>
      <w:divsChild>
        <w:div w:id="1941329883">
          <w:marLeft w:val="547"/>
          <w:marRight w:val="0"/>
          <w:marTop w:val="96"/>
          <w:marBottom w:val="0"/>
          <w:divBdr>
            <w:top w:val="none" w:sz="0" w:space="0" w:color="auto"/>
            <w:left w:val="none" w:sz="0" w:space="0" w:color="auto"/>
            <w:bottom w:val="none" w:sz="0" w:space="0" w:color="auto"/>
            <w:right w:val="none" w:sz="0" w:space="0" w:color="auto"/>
          </w:divBdr>
        </w:div>
        <w:div w:id="1534919293">
          <w:marLeft w:val="547"/>
          <w:marRight w:val="0"/>
          <w:marTop w:val="96"/>
          <w:marBottom w:val="0"/>
          <w:divBdr>
            <w:top w:val="none" w:sz="0" w:space="0" w:color="auto"/>
            <w:left w:val="none" w:sz="0" w:space="0" w:color="auto"/>
            <w:bottom w:val="none" w:sz="0" w:space="0" w:color="auto"/>
            <w:right w:val="none" w:sz="0" w:space="0" w:color="auto"/>
          </w:divBdr>
        </w:div>
        <w:div w:id="888034931">
          <w:marLeft w:val="547"/>
          <w:marRight w:val="0"/>
          <w:marTop w:val="96"/>
          <w:marBottom w:val="0"/>
          <w:divBdr>
            <w:top w:val="none" w:sz="0" w:space="0" w:color="auto"/>
            <w:left w:val="none" w:sz="0" w:space="0" w:color="auto"/>
            <w:bottom w:val="none" w:sz="0" w:space="0" w:color="auto"/>
            <w:right w:val="none" w:sz="0" w:space="0" w:color="auto"/>
          </w:divBdr>
        </w:div>
        <w:div w:id="712928508">
          <w:marLeft w:val="547"/>
          <w:marRight w:val="0"/>
          <w:marTop w:val="96"/>
          <w:marBottom w:val="0"/>
          <w:divBdr>
            <w:top w:val="none" w:sz="0" w:space="0" w:color="auto"/>
            <w:left w:val="none" w:sz="0" w:space="0" w:color="auto"/>
            <w:bottom w:val="none" w:sz="0" w:space="0" w:color="auto"/>
            <w:right w:val="none" w:sz="0" w:space="0" w:color="auto"/>
          </w:divBdr>
        </w:div>
      </w:divsChild>
    </w:div>
    <w:div w:id="449013546">
      <w:bodyDiv w:val="1"/>
      <w:marLeft w:val="0"/>
      <w:marRight w:val="0"/>
      <w:marTop w:val="0"/>
      <w:marBottom w:val="0"/>
      <w:divBdr>
        <w:top w:val="none" w:sz="0" w:space="0" w:color="auto"/>
        <w:left w:val="none" w:sz="0" w:space="0" w:color="auto"/>
        <w:bottom w:val="none" w:sz="0" w:space="0" w:color="auto"/>
        <w:right w:val="none" w:sz="0" w:space="0" w:color="auto"/>
      </w:divBdr>
    </w:div>
    <w:div w:id="504175520">
      <w:bodyDiv w:val="1"/>
      <w:marLeft w:val="0"/>
      <w:marRight w:val="0"/>
      <w:marTop w:val="0"/>
      <w:marBottom w:val="0"/>
      <w:divBdr>
        <w:top w:val="none" w:sz="0" w:space="0" w:color="auto"/>
        <w:left w:val="none" w:sz="0" w:space="0" w:color="auto"/>
        <w:bottom w:val="none" w:sz="0" w:space="0" w:color="auto"/>
        <w:right w:val="none" w:sz="0" w:space="0" w:color="auto"/>
      </w:divBdr>
      <w:divsChild>
        <w:div w:id="212431826">
          <w:marLeft w:val="1829"/>
          <w:marRight w:val="0"/>
          <w:marTop w:val="115"/>
          <w:marBottom w:val="0"/>
          <w:divBdr>
            <w:top w:val="none" w:sz="0" w:space="0" w:color="auto"/>
            <w:left w:val="none" w:sz="0" w:space="0" w:color="auto"/>
            <w:bottom w:val="none" w:sz="0" w:space="0" w:color="auto"/>
            <w:right w:val="none" w:sz="0" w:space="0" w:color="auto"/>
          </w:divBdr>
        </w:div>
        <w:div w:id="1506434702">
          <w:marLeft w:val="1829"/>
          <w:marRight w:val="0"/>
          <w:marTop w:val="115"/>
          <w:marBottom w:val="0"/>
          <w:divBdr>
            <w:top w:val="none" w:sz="0" w:space="0" w:color="auto"/>
            <w:left w:val="none" w:sz="0" w:space="0" w:color="auto"/>
            <w:bottom w:val="none" w:sz="0" w:space="0" w:color="auto"/>
            <w:right w:val="none" w:sz="0" w:space="0" w:color="auto"/>
          </w:divBdr>
        </w:div>
        <w:div w:id="156964981">
          <w:marLeft w:val="1829"/>
          <w:marRight w:val="0"/>
          <w:marTop w:val="115"/>
          <w:marBottom w:val="0"/>
          <w:divBdr>
            <w:top w:val="none" w:sz="0" w:space="0" w:color="auto"/>
            <w:left w:val="none" w:sz="0" w:space="0" w:color="auto"/>
            <w:bottom w:val="none" w:sz="0" w:space="0" w:color="auto"/>
            <w:right w:val="none" w:sz="0" w:space="0" w:color="auto"/>
          </w:divBdr>
        </w:div>
        <w:div w:id="310521039">
          <w:marLeft w:val="1829"/>
          <w:marRight w:val="0"/>
          <w:marTop w:val="115"/>
          <w:marBottom w:val="0"/>
          <w:divBdr>
            <w:top w:val="none" w:sz="0" w:space="0" w:color="auto"/>
            <w:left w:val="none" w:sz="0" w:space="0" w:color="auto"/>
            <w:bottom w:val="none" w:sz="0" w:space="0" w:color="auto"/>
            <w:right w:val="none" w:sz="0" w:space="0" w:color="auto"/>
          </w:divBdr>
        </w:div>
      </w:divsChild>
    </w:div>
    <w:div w:id="550503102">
      <w:bodyDiv w:val="1"/>
      <w:marLeft w:val="0"/>
      <w:marRight w:val="0"/>
      <w:marTop w:val="0"/>
      <w:marBottom w:val="0"/>
      <w:divBdr>
        <w:top w:val="none" w:sz="0" w:space="0" w:color="auto"/>
        <w:left w:val="none" w:sz="0" w:space="0" w:color="auto"/>
        <w:bottom w:val="none" w:sz="0" w:space="0" w:color="auto"/>
        <w:right w:val="none" w:sz="0" w:space="0" w:color="auto"/>
      </w:divBdr>
    </w:div>
    <w:div w:id="576132841">
      <w:bodyDiv w:val="1"/>
      <w:marLeft w:val="0"/>
      <w:marRight w:val="0"/>
      <w:marTop w:val="0"/>
      <w:marBottom w:val="0"/>
      <w:divBdr>
        <w:top w:val="none" w:sz="0" w:space="0" w:color="auto"/>
        <w:left w:val="none" w:sz="0" w:space="0" w:color="auto"/>
        <w:bottom w:val="none" w:sz="0" w:space="0" w:color="auto"/>
        <w:right w:val="none" w:sz="0" w:space="0" w:color="auto"/>
      </w:divBdr>
      <w:divsChild>
        <w:div w:id="250093254">
          <w:marLeft w:val="547"/>
          <w:marRight w:val="0"/>
          <w:marTop w:val="86"/>
          <w:marBottom w:val="0"/>
          <w:divBdr>
            <w:top w:val="none" w:sz="0" w:space="0" w:color="auto"/>
            <w:left w:val="none" w:sz="0" w:space="0" w:color="auto"/>
            <w:bottom w:val="none" w:sz="0" w:space="0" w:color="auto"/>
            <w:right w:val="none" w:sz="0" w:space="0" w:color="auto"/>
          </w:divBdr>
        </w:div>
      </w:divsChild>
    </w:div>
    <w:div w:id="576865875">
      <w:bodyDiv w:val="1"/>
      <w:marLeft w:val="0"/>
      <w:marRight w:val="0"/>
      <w:marTop w:val="0"/>
      <w:marBottom w:val="0"/>
      <w:divBdr>
        <w:top w:val="none" w:sz="0" w:space="0" w:color="auto"/>
        <w:left w:val="none" w:sz="0" w:space="0" w:color="auto"/>
        <w:bottom w:val="none" w:sz="0" w:space="0" w:color="auto"/>
        <w:right w:val="none" w:sz="0" w:space="0" w:color="auto"/>
      </w:divBdr>
    </w:div>
    <w:div w:id="577985718">
      <w:bodyDiv w:val="1"/>
      <w:marLeft w:val="0"/>
      <w:marRight w:val="0"/>
      <w:marTop w:val="0"/>
      <w:marBottom w:val="0"/>
      <w:divBdr>
        <w:top w:val="none" w:sz="0" w:space="0" w:color="auto"/>
        <w:left w:val="none" w:sz="0" w:space="0" w:color="auto"/>
        <w:bottom w:val="none" w:sz="0" w:space="0" w:color="auto"/>
        <w:right w:val="none" w:sz="0" w:space="0" w:color="auto"/>
      </w:divBdr>
      <w:divsChild>
        <w:div w:id="1855026118">
          <w:marLeft w:val="547"/>
          <w:marRight w:val="0"/>
          <w:marTop w:val="0"/>
          <w:marBottom w:val="0"/>
          <w:divBdr>
            <w:top w:val="none" w:sz="0" w:space="0" w:color="auto"/>
            <w:left w:val="none" w:sz="0" w:space="0" w:color="auto"/>
            <w:bottom w:val="none" w:sz="0" w:space="0" w:color="auto"/>
            <w:right w:val="none" w:sz="0" w:space="0" w:color="auto"/>
          </w:divBdr>
        </w:div>
        <w:div w:id="480775107">
          <w:marLeft w:val="547"/>
          <w:marRight w:val="0"/>
          <w:marTop w:val="0"/>
          <w:marBottom w:val="0"/>
          <w:divBdr>
            <w:top w:val="none" w:sz="0" w:space="0" w:color="auto"/>
            <w:left w:val="none" w:sz="0" w:space="0" w:color="auto"/>
            <w:bottom w:val="none" w:sz="0" w:space="0" w:color="auto"/>
            <w:right w:val="none" w:sz="0" w:space="0" w:color="auto"/>
          </w:divBdr>
        </w:div>
        <w:div w:id="1342049642">
          <w:marLeft w:val="547"/>
          <w:marRight w:val="0"/>
          <w:marTop w:val="0"/>
          <w:marBottom w:val="0"/>
          <w:divBdr>
            <w:top w:val="none" w:sz="0" w:space="0" w:color="auto"/>
            <w:left w:val="none" w:sz="0" w:space="0" w:color="auto"/>
            <w:bottom w:val="none" w:sz="0" w:space="0" w:color="auto"/>
            <w:right w:val="none" w:sz="0" w:space="0" w:color="auto"/>
          </w:divBdr>
        </w:div>
      </w:divsChild>
    </w:div>
    <w:div w:id="671953821">
      <w:bodyDiv w:val="1"/>
      <w:marLeft w:val="0"/>
      <w:marRight w:val="0"/>
      <w:marTop w:val="0"/>
      <w:marBottom w:val="0"/>
      <w:divBdr>
        <w:top w:val="none" w:sz="0" w:space="0" w:color="auto"/>
        <w:left w:val="none" w:sz="0" w:space="0" w:color="auto"/>
        <w:bottom w:val="none" w:sz="0" w:space="0" w:color="auto"/>
        <w:right w:val="none" w:sz="0" w:space="0" w:color="auto"/>
      </w:divBdr>
    </w:div>
    <w:div w:id="674259274">
      <w:bodyDiv w:val="1"/>
      <w:marLeft w:val="0"/>
      <w:marRight w:val="0"/>
      <w:marTop w:val="0"/>
      <w:marBottom w:val="0"/>
      <w:divBdr>
        <w:top w:val="none" w:sz="0" w:space="0" w:color="auto"/>
        <w:left w:val="none" w:sz="0" w:space="0" w:color="auto"/>
        <w:bottom w:val="none" w:sz="0" w:space="0" w:color="auto"/>
        <w:right w:val="none" w:sz="0" w:space="0" w:color="auto"/>
      </w:divBdr>
    </w:div>
    <w:div w:id="694694791">
      <w:bodyDiv w:val="1"/>
      <w:marLeft w:val="0"/>
      <w:marRight w:val="0"/>
      <w:marTop w:val="0"/>
      <w:marBottom w:val="0"/>
      <w:divBdr>
        <w:top w:val="none" w:sz="0" w:space="0" w:color="auto"/>
        <w:left w:val="none" w:sz="0" w:space="0" w:color="auto"/>
        <w:bottom w:val="none" w:sz="0" w:space="0" w:color="auto"/>
        <w:right w:val="none" w:sz="0" w:space="0" w:color="auto"/>
      </w:divBdr>
    </w:div>
    <w:div w:id="714352372">
      <w:bodyDiv w:val="1"/>
      <w:marLeft w:val="0"/>
      <w:marRight w:val="0"/>
      <w:marTop w:val="0"/>
      <w:marBottom w:val="0"/>
      <w:divBdr>
        <w:top w:val="none" w:sz="0" w:space="0" w:color="auto"/>
        <w:left w:val="none" w:sz="0" w:space="0" w:color="auto"/>
        <w:bottom w:val="none" w:sz="0" w:space="0" w:color="auto"/>
        <w:right w:val="none" w:sz="0" w:space="0" w:color="auto"/>
      </w:divBdr>
    </w:div>
    <w:div w:id="733503869">
      <w:bodyDiv w:val="1"/>
      <w:marLeft w:val="0"/>
      <w:marRight w:val="0"/>
      <w:marTop w:val="0"/>
      <w:marBottom w:val="0"/>
      <w:divBdr>
        <w:top w:val="none" w:sz="0" w:space="0" w:color="auto"/>
        <w:left w:val="none" w:sz="0" w:space="0" w:color="auto"/>
        <w:bottom w:val="none" w:sz="0" w:space="0" w:color="auto"/>
        <w:right w:val="none" w:sz="0" w:space="0" w:color="auto"/>
      </w:divBdr>
      <w:divsChild>
        <w:div w:id="753891704">
          <w:marLeft w:val="547"/>
          <w:marRight w:val="0"/>
          <w:marTop w:val="86"/>
          <w:marBottom w:val="0"/>
          <w:divBdr>
            <w:top w:val="none" w:sz="0" w:space="0" w:color="auto"/>
            <w:left w:val="none" w:sz="0" w:space="0" w:color="auto"/>
            <w:bottom w:val="none" w:sz="0" w:space="0" w:color="auto"/>
            <w:right w:val="none" w:sz="0" w:space="0" w:color="auto"/>
          </w:divBdr>
        </w:div>
      </w:divsChild>
    </w:div>
    <w:div w:id="772626161">
      <w:bodyDiv w:val="1"/>
      <w:marLeft w:val="0"/>
      <w:marRight w:val="0"/>
      <w:marTop w:val="0"/>
      <w:marBottom w:val="0"/>
      <w:divBdr>
        <w:top w:val="none" w:sz="0" w:space="0" w:color="auto"/>
        <w:left w:val="none" w:sz="0" w:space="0" w:color="auto"/>
        <w:bottom w:val="none" w:sz="0" w:space="0" w:color="auto"/>
        <w:right w:val="none" w:sz="0" w:space="0" w:color="auto"/>
      </w:divBdr>
      <w:divsChild>
        <w:div w:id="894926143">
          <w:marLeft w:val="446"/>
          <w:marRight w:val="0"/>
          <w:marTop w:val="0"/>
          <w:marBottom w:val="0"/>
          <w:divBdr>
            <w:top w:val="none" w:sz="0" w:space="0" w:color="auto"/>
            <w:left w:val="none" w:sz="0" w:space="0" w:color="auto"/>
            <w:bottom w:val="none" w:sz="0" w:space="0" w:color="auto"/>
            <w:right w:val="none" w:sz="0" w:space="0" w:color="auto"/>
          </w:divBdr>
        </w:div>
        <w:div w:id="290601656">
          <w:marLeft w:val="446"/>
          <w:marRight w:val="0"/>
          <w:marTop w:val="0"/>
          <w:marBottom w:val="0"/>
          <w:divBdr>
            <w:top w:val="none" w:sz="0" w:space="0" w:color="auto"/>
            <w:left w:val="none" w:sz="0" w:space="0" w:color="auto"/>
            <w:bottom w:val="none" w:sz="0" w:space="0" w:color="auto"/>
            <w:right w:val="none" w:sz="0" w:space="0" w:color="auto"/>
          </w:divBdr>
        </w:div>
      </w:divsChild>
    </w:div>
    <w:div w:id="823159407">
      <w:bodyDiv w:val="1"/>
      <w:marLeft w:val="0"/>
      <w:marRight w:val="0"/>
      <w:marTop w:val="0"/>
      <w:marBottom w:val="0"/>
      <w:divBdr>
        <w:top w:val="none" w:sz="0" w:space="0" w:color="auto"/>
        <w:left w:val="none" w:sz="0" w:space="0" w:color="auto"/>
        <w:bottom w:val="none" w:sz="0" w:space="0" w:color="auto"/>
        <w:right w:val="none" w:sz="0" w:space="0" w:color="auto"/>
      </w:divBdr>
    </w:div>
    <w:div w:id="832836378">
      <w:bodyDiv w:val="1"/>
      <w:marLeft w:val="0"/>
      <w:marRight w:val="0"/>
      <w:marTop w:val="0"/>
      <w:marBottom w:val="0"/>
      <w:divBdr>
        <w:top w:val="none" w:sz="0" w:space="0" w:color="auto"/>
        <w:left w:val="none" w:sz="0" w:space="0" w:color="auto"/>
        <w:bottom w:val="none" w:sz="0" w:space="0" w:color="auto"/>
        <w:right w:val="none" w:sz="0" w:space="0" w:color="auto"/>
      </w:divBdr>
    </w:div>
    <w:div w:id="840242724">
      <w:bodyDiv w:val="1"/>
      <w:marLeft w:val="0"/>
      <w:marRight w:val="0"/>
      <w:marTop w:val="0"/>
      <w:marBottom w:val="0"/>
      <w:divBdr>
        <w:top w:val="none" w:sz="0" w:space="0" w:color="auto"/>
        <w:left w:val="none" w:sz="0" w:space="0" w:color="auto"/>
        <w:bottom w:val="none" w:sz="0" w:space="0" w:color="auto"/>
        <w:right w:val="none" w:sz="0" w:space="0" w:color="auto"/>
      </w:divBdr>
      <w:divsChild>
        <w:div w:id="1127431723">
          <w:marLeft w:val="547"/>
          <w:marRight w:val="0"/>
          <w:marTop w:val="96"/>
          <w:marBottom w:val="0"/>
          <w:divBdr>
            <w:top w:val="none" w:sz="0" w:space="0" w:color="auto"/>
            <w:left w:val="none" w:sz="0" w:space="0" w:color="auto"/>
            <w:bottom w:val="none" w:sz="0" w:space="0" w:color="auto"/>
            <w:right w:val="none" w:sz="0" w:space="0" w:color="auto"/>
          </w:divBdr>
        </w:div>
        <w:div w:id="46227853">
          <w:marLeft w:val="547"/>
          <w:marRight w:val="0"/>
          <w:marTop w:val="96"/>
          <w:marBottom w:val="0"/>
          <w:divBdr>
            <w:top w:val="none" w:sz="0" w:space="0" w:color="auto"/>
            <w:left w:val="none" w:sz="0" w:space="0" w:color="auto"/>
            <w:bottom w:val="none" w:sz="0" w:space="0" w:color="auto"/>
            <w:right w:val="none" w:sz="0" w:space="0" w:color="auto"/>
          </w:divBdr>
        </w:div>
        <w:div w:id="1371953179">
          <w:marLeft w:val="547"/>
          <w:marRight w:val="0"/>
          <w:marTop w:val="96"/>
          <w:marBottom w:val="0"/>
          <w:divBdr>
            <w:top w:val="none" w:sz="0" w:space="0" w:color="auto"/>
            <w:left w:val="none" w:sz="0" w:space="0" w:color="auto"/>
            <w:bottom w:val="none" w:sz="0" w:space="0" w:color="auto"/>
            <w:right w:val="none" w:sz="0" w:space="0" w:color="auto"/>
          </w:divBdr>
        </w:div>
        <w:div w:id="1981377215">
          <w:marLeft w:val="547"/>
          <w:marRight w:val="0"/>
          <w:marTop w:val="96"/>
          <w:marBottom w:val="0"/>
          <w:divBdr>
            <w:top w:val="none" w:sz="0" w:space="0" w:color="auto"/>
            <w:left w:val="none" w:sz="0" w:space="0" w:color="auto"/>
            <w:bottom w:val="none" w:sz="0" w:space="0" w:color="auto"/>
            <w:right w:val="none" w:sz="0" w:space="0" w:color="auto"/>
          </w:divBdr>
        </w:div>
        <w:div w:id="1782409384">
          <w:marLeft w:val="547"/>
          <w:marRight w:val="0"/>
          <w:marTop w:val="96"/>
          <w:marBottom w:val="0"/>
          <w:divBdr>
            <w:top w:val="none" w:sz="0" w:space="0" w:color="auto"/>
            <w:left w:val="none" w:sz="0" w:space="0" w:color="auto"/>
            <w:bottom w:val="none" w:sz="0" w:space="0" w:color="auto"/>
            <w:right w:val="none" w:sz="0" w:space="0" w:color="auto"/>
          </w:divBdr>
        </w:div>
        <w:div w:id="924538325">
          <w:marLeft w:val="547"/>
          <w:marRight w:val="0"/>
          <w:marTop w:val="96"/>
          <w:marBottom w:val="0"/>
          <w:divBdr>
            <w:top w:val="none" w:sz="0" w:space="0" w:color="auto"/>
            <w:left w:val="none" w:sz="0" w:space="0" w:color="auto"/>
            <w:bottom w:val="none" w:sz="0" w:space="0" w:color="auto"/>
            <w:right w:val="none" w:sz="0" w:space="0" w:color="auto"/>
          </w:divBdr>
        </w:div>
        <w:div w:id="1785223259">
          <w:marLeft w:val="547"/>
          <w:marRight w:val="0"/>
          <w:marTop w:val="96"/>
          <w:marBottom w:val="0"/>
          <w:divBdr>
            <w:top w:val="none" w:sz="0" w:space="0" w:color="auto"/>
            <w:left w:val="none" w:sz="0" w:space="0" w:color="auto"/>
            <w:bottom w:val="none" w:sz="0" w:space="0" w:color="auto"/>
            <w:right w:val="none" w:sz="0" w:space="0" w:color="auto"/>
          </w:divBdr>
        </w:div>
      </w:divsChild>
    </w:div>
    <w:div w:id="845175544">
      <w:bodyDiv w:val="1"/>
      <w:marLeft w:val="0"/>
      <w:marRight w:val="0"/>
      <w:marTop w:val="0"/>
      <w:marBottom w:val="0"/>
      <w:divBdr>
        <w:top w:val="none" w:sz="0" w:space="0" w:color="auto"/>
        <w:left w:val="none" w:sz="0" w:space="0" w:color="auto"/>
        <w:bottom w:val="none" w:sz="0" w:space="0" w:color="auto"/>
        <w:right w:val="none" w:sz="0" w:space="0" w:color="auto"/>
      </w:divBdr>
      <w:divsChild>
        <w:div w:id="1933396732">
          <w:marLeft w:val="547"/>
          <w:marRight w:val="0"/>
          <w:marTop w:val="77"/>
          <w:marBottom w:val="120"/>
          <w:divBdr>
            <w:top w:val="none" w:sz="0" w:space="0" w:color="auto"/>
            <w:left w:val="none" w:sz="0" w:space="0" w:color="auto"/>
            <w:bottom w:val="none" w:sz="0" w:space="0" w:color="auto"/>
            <w:right w:val="none" w:sz="0" w:space="0" w:color="auto"/>
          </w:divBdr>
        </w:div>
        <w:div w:id="744959079">
          <w:marLeft w:val="1166"/>
          <w:marRight w:val="0"/>
          <w:marTop w:val="77"/>
          <w:marBottom w:val="120"/>
          <w:divBdr>
            <w:top w:val="none" w:sz="0" w:space="0" w:color="auto"/>
            <w:left w:val="none" w:sz="0" w:space="0" w:color="auto"/>
            <w:bottom w:val="none" w:sz="0" w:space="0" w:color="auto"/>
            <w:right w:val="none" w:sz="0" w:space="0" w:color="auto"/>
          </w:divBdr>
        </w:div>
        <w:div w:id="1235050361">
          <w:marLeft w:val="1166"/>
          <w:marRight w:val="0"/>
          <w:marTop w:val="77"/>
          <w:marBottom w:val="120"/>
          <w:divBdr>
            <w:top w:val="none" w:sz="0" w:space="0" w:color="auto"/>
            <w:left w:val="none" w:sz="0" w:space="0" w:color="auto"/>
            <w:bottom w:val="none" w:sz="0" w:space="0" w:color="auto"/>
            <w:right w:val="none" w:sz="0" w:space="0" w:color="auto"/>
          </w:divBdr>
        </w:div>
        <w:div w:id="633216934">
          <w:marLeft w:val="547"/>
          <w:marRight w:val="0"/>
          <w:marTop w:val="77"/>
          <w:marBottom w:val="120"/>
          <w:divBdr>
            <w:top w:val="none" w:sz="0" w:space="0" w:color="auto"/>
            <w:left w:val="none" w:sz="0" w:space="0" w:color="auto"/>
            <w:bottom w:val="none" w:sz="0" w:space="0" w:color="auto"/>
            <w:right w:val="none" w:sz="0" w:space="0" w:color="auto"/>
          </w:divBdr>
        </w:div>
      </w:divsChild>
    </w:div>
    <w:div w:id="891044201">
      <w:bodyDiv w:val="1"/>
      <w:marLeft w:val="0"/>
      <w:marRight w:val="0"/>
      <w:marTop w:val="0"/>
      <w:marBottom w:val="0"/>
      <w:divBdr>
        <w:top w:val="none" w:sz="0" w:space="0" w:color="auto"/>
        <w:left w:val="none" w:sz="0" w:space="0" w:color="auto"/>
        <w:bottom w:val="none" w:sz="0" w:space="0" w:color="auto"/>
        <w:right w:val="none" w:sz="0" w:space="0" w:color="auto"/>
      </w:divBdr>
    </w:div>
    <w:div w:id="905605383">
      <w:bodyDiv w:val="1"/>
      <w:marLeft w:val="0"/>
      <w:marRight w:val="0"/>
      <w:marTop w:val="0"/>
      <w:marBottom w:val="0"/>
      <w:divBdr>
        <w:top w:val="none" w:sz="0" w:space="0" w:color="auto"/>
        <w:left w:val="none" w:sz="0" w:space="0" w:color="auto"/>
        <w:bottom w:val="none" w:sz="0" w:space="0" w:color="auto"/>
        <w:right w:val="none" w:sz="0" w:space="0" w:color="auto"/>
      </w:divBdr>
      <w:divsChild>
        <w:div w:id="803229637">
          <w:marLeft w:val="1829"/>
          <w:marRight w:val="0"/>
          <w:marTop w:val="115"/>
          <w:marBottom w:val="0"/>
          <w:divBdr>
            <w:top w:val="none" w:sz="0" w:space="0" w:color="auto"/>
            <w:left w:val="none" w:sz="0" w:space="0" w:color="auto"/>
            <w:bottom w:val="none" w:sz="0" w:space="0" w:color="auto"/>
            <w:right w:val="none" w:sz="0" w:space="0" w:color="auto"/>
          </w:divBdr>
        </w:div>
        <w:div w:id="435294750">
          <w:marLeft w:val="1829"/>
          <w:marRight w:val="0"/>
          <w:marTop w:val="115"/>
          <w:marBottom w:val="0"/>
          <w:divBdr>
            <w:top w:val="none" w:sz="0" w:space="0" w:color="auto"/>
            <w:left w:val="none" w:sz="0" w:space="0" w:color="auto"/>
            <w:bottom w:val="none" w:sz="0" w:space="0" w:color="auto"/>
            <w:right w:val="none" w:sz="0" w:space="0" w:color="auto"/>
          </w:divBdr>
        </w:div>
        <w:div w:id="64912751">
          <w:marLeft w:val="1829"/>
          <w:marRight w:val="0"/>
          <w:marTop w:val="115"/>
          <w:marBottom w:val="0"/>
          <w:divBdr>
            <w:top w:val="none" w:sz="0" w:space="0" w:color="auto"/>
            <w:left w:val="none" w:sz="0" w:space="0" w:color="auto"/>
            <w:bottom w:val="none" w:sz="0" w:space="0" w:color="auto"/>
            <w:right w:val="none" w:sz="0" w:space="0" w:color="auto"/>
          </w:divBdr>
        </w:div>
        <w:div w:id="1130173843">
          <w:marLeft w:val="1829"/>
          <w:marRight w:val="0"/>
          <w:marTop w:val="115"/>
          <w:marBottom w:val="0"/>
          <w:divBdr>
            <w:top w:val="none" w:sz="0" w:space="0" w:color="auto"/>
            <w:left w:val="none" w:sz="0" w:space="0" w:color="auto"/>
            <w:bottom w:val="none" w:sz="0" w:space="0" w:color="auto"/>
            <w:right w:val="none" w:sz="0" w:space="0" w:color="auto"/>
          </w:divBdr>
        </w:div>
      </w:divsChild>
    </w:div>
    <w:div w:id="909462794">
      <w:bodyDiv w:val="1"/>
      <w:marLeft w:val="0"/>
      <w:marRight w:val="0"/>
      <w:marTop w:val="0"/>
      <w:marBottom w:val="0"/>
      <w:divBdr>
        <w:top w:val="none" w:sz="0" w:space="0" w:color="auto"/>
        <w:left w:val="none" w:sz="0" w:space="0" w:color="auto"/>
        <w:bottom w:val="none" w:sz="0" w:space="0" w:color="auto"/>
        <w:right w:val="none" w:sz="0" w:space="0" w:color="auto"/>
      </w:divBdr>
    </w:div>
    <w:div w:id="909656686">
      <w:bodyDiv w:val="1"/>
      <w:marLeft w:val="0"/>
      <w:marRight w:val="0"/>
      <w:marTop w:val="0"/>
      <w:marBottom w:val="0"/>
      <w:divBdr>
        <w:top w:val="none" w:sz="0" w:space="0" w:color="auto"/>
        <w:left w:val="none" w:sz="0" w:space="0" w:color="auto"/>
        <w:bottom w:val="none" w:sz="0" w:space="0" w:color="auto"/>
        <w:right w:val="none" w:sz="0" w:space="0" w:color="auto"/>
      </w:divBdr>
      <w:divsChild>
        <w:div w:id="749472977">
          <w:marLeft w:val="547"/>
          <w:marRight w:val="0"/>
          <w:marTop w:val="77"/>
          <w:marBottom w:val="0"/>
          <w:divBdr>
            <w:top w:val="none" w:sz="0" w:space="0" w:color="auto"/>
            <w:left w:val="none" w:sz="0" w:space="0" w:color="auto"/>
            <w:bottom w:val="none" w:sz="0" w:space="0" w:color="auto"/>
            <w:right w:val="none" w:sz="0" w:space="0" w:color="auto"/>
          </w:divBdr>
        </w:div>
        <w:div w:id="708994713">
          <w:marLeft w:val="547"/>
          <w:marRight w:val="0"/>
          <w:marTop w:val="77"/>
          <w:marBottom w:val="0"/>
          <w:divBdr>
            <w:top w:val="none" w:sz="0" w:space="0" w:color="auto"/>
            <w:left w:val="none" w:sz="0" w:space="0" w:color="auto"/>
            <w:bottom w:val="none" w:sz="0" w:space="0" w:color="auto"/>
            <w:right w:val="none" w:sz="0" w:space="0" w:color="auto"/>
          </w:divBdr>
        </w:div>
        <w:div w:id="554510869">
          <w:marLeft w:val="547"/>
          <w:marRight w:val="0"/>
          <w:marTop w:val="77"/>
          <w:marBottom w:val="0"/>
          <w:divBdr>
            <w:top w:val="none" w:sz="0" w:space="0" w:color="auto"/>
            <w:left w:val="none" w:sz="0" w:space="0" w:color="auto"/>
            <w:bottom w:val="none" w:sz="0" w:space="0" w:color="auto"/>
            <w:right w:val="none" w:sz="0" w:space="0" w:color="auto"/>
          </w:divBdr>
        </w:div>
        <w:div w:id="919868896">
          <w:marLeft w:val="547"/>
          <w:marRight w:val="0"/>
          <w:marTop w:val="77"/>
          <w:marBottom w:val="0"/>
          <w:divBdr>
            <w:top w:val="none" w:sz="0" w:space="0" w:color="auto"/>
            <w:left w:val="none" w:sz="0" w:space="0" w:color="auto"/>
            <w:bottom w:val="none" w:sz="0" w:space="0" w:color="auto"/>
            <w:right w:val="none" w:sz="0" w:space="0" w:color="auto"/>
          </w:divBdr>
        </w:div>
      </w:divsChild>
    </w:div>
    <w:div w:id="916671285">
      <w:bodyDiv w:val="1"/>
      <w:marLeft w:val="0"/>
      <w:marRight w:val="0"/>
      <w:marTop w:val="0"/>
      <w:marBottom w:val="0"/>
      <w:divBdr>
        <w:top w:val="none" w:sz="0" w:space="0" w:color="auto"/>
        <w:left w:val="none" w:sz="0" w:space="0" w:color="auto"/>
        <w:bottom w:val="none" w:sz="0" w:space="0" w:color="auto"/>
        <w:right w:val="none" w:sz="0" w:space="0" w:color="auto"/>
      </w:divBdr>
    </w:div>
    <w:div w:id="952632384">
      <w:bodyDiv w:val="1"/>
      <w:marLeft w:val="0"/>
      <w:marRight w:val="0"/>
      <w:marTop w:val="0"/>
      <w:marBottom w:val="0"/>
      <w:divBdr>
        <w:top w:val="none" w:sz="0" w:space="0" w:color="auto"/>
        <w:left w:val="none" w:sz="0" w:space="0" w:color="auto"/>
        <w:bottom w:val="none" w:sz="0" w:space="0" w:color="auto"/>
        <w:right w:val="none" w:sz="0" w:space="0" w:color="auto"/>
      </w:divBdr>
    </w:div>
    <w:div w:id="973678116">
      <w:bodyDiv w:val="1"/>
      <w:marLeft w:val="0"/>
      <w:marRight w:val="0"/>
      <w:marTop w:val="0"/>
      <w:marBottom w:val="0"/>
      <w:divBdr>
        <w:top w:val="none" w:sz="0" w:space="0" w:color="auto"/>
        <w:left w:val="none" w:sz="0" w:space="0" w:color="auto"/>
        <w:bottom w:val="none" w:sz="0" w:space="0" w:color="auto"/>
        <w:right w:val="none" w:sz="0" w:space="0" w:color="auto"/>
      </w:divBdr>
    </w:div>
    <w:div w:id="1006326135">
      <w:bodyDiv w:val="1"/>
      <w:marLeft w:val="0"/>
      <w:marRight w:val="0"/>
      <w:marTop w:val="0"/>
      <w:marBottom w:val="0"/>
      <w:divBdr>
        <w:top w:val="none" w:sz="0" w:space="0" w:color="auto"/>
        <w:left w:val="none" w:sz="0" w:space="0" w:color="auto"/>
        <w:bottom w:val="none" w:sz="0" w:space="0" w:color="auto"/>
        <w:right w:val="none" w:sz="0" w:space="0" w:color="auto"/>
      </w:divBdr>
    </w:div>
    <w:div w:id="1083406235">
      <w:bodyDiv w:val="1"/>
      <w:marLeft w:val="0"/>
      <w:marRight w:val="0"/>
      <w:marTop w:val="0"/>
      <w:marBottom w:val="0"/>
      <w:divBdr>
        <w:top w:val="none" w:sz="0" w:space="0" w:color="auto"/>
        <w:left w:val="none" w:sz="0" w:space="0" w:color="auto"/>
        <w:bottom w:val="none" w:sz="0" w:space="0" w:color="auto"/>
        <w:right w:val="none" w:sz="0" w:space="0" w:color="auto"/>
      </w:divBdr>
    </w:div>
    <w:div w:id="1098678126">
      <w:bodyDiv w:val="1"/>
      <w:marLeft w:val="0"/>
      <w:marRight w:val="0"/>
      <w:marTop w:val="0"/>
      <w:marBottom w:val="0"/>
      <w:divBdr>
        <w:top w:val="none" w:sz="0" w:space="0" w:color="auto"/>
        <w:left w:val="none" w:sz="0" w:space="0" w:color="auto"/>
        <w:bottom w:val="none" w:sz="0" w:space="0" w:color="auto"/>
        <w:right w:val="none" w:sz="0" w:space="0" w:color="auto"/>
      </w:divBdr>
      <w:divsChild>
        <w:div w:id="1406730282">
          <w:marLeft w:val="547"/>
          <w:marRight w:val="0"/>
          <w:marTop w:val="0"/>
          <w:marBottom w:val="0"/>
          <w:divBdr>
            <w:top w:val="none" w:sz="0" w:space="0" w:color="auto"/>
            <w:left w:val="none" w:sz="0" w:space="0" w:color="auto"/>
            <w:bottom w:val="none" w:sz="0" w:space="0" w:color="auto"/>
            <w:right w:val="none" w:sz="0" w:space="0" w:color="auto"/>
          </w:divBdr>
        </w:div>
        <w:div w:id="275134780">
          <w:marLeft w:val="547"/>
          <w:marRight w:val="0"/>
          <w:marTop w:val="0"/>
          <w:marBottom w:val="0"/>
          <w:divBdr>
            <w:top w:val="none" w:sz="0" w:space="0" w:color="auto"/>
            <w:left w:val="none" w:sz="0" w:space="0" w:color="auto"/>
            <w:bottom w:val="none" w:sz="0" w:space="0" w:color="auto"/>
            <w:right w:val="none" w:sz="0" w:space="0" w:color="auto"/>
          </w:divBdr>
        </w:div>
      </w:divsChild>
    </w:div>
    <w:div w:id="1112238590">
      <w:bodyDiv w:val="1"/>
      <w:marLeft w:val="0"/>
      <w:marRight w:val="0"/>
      <w:marTop w:val="0"/>
      <w:marBottom w:val="0"/>
      <w:divBdr>
        <w:top w:val="none" w:sz="0" w:space="0" w:color="auto"/>
        <w:left w:val="none" w:sz="0" w:space="0" w:color="auto"/>
        <w:bottom w:val="none" w:sz="0" w:space="0" w:color="auto"/>
        <w:right w:val="none" w:sz="0" w:space="0" w:color="auto"/>
      </w:divBdr>
    </w:div>
    <w:div w:id="1118908629">
      <w:bodyDiv w:val="1"/>
      <w:marLeft w:val="0"/>
      <w:marRight w:val="0"/>
      <w:marTop w:val="0"/>
      <w:marBottom w:val="0"/>
      <w:divBdr>
        <w:top w:val="none" w:sz="0" w:space="0" w:color="auto"/>
        <w:left w:val="none" w:sz="0" w:space="0" w:color="auto"/>
        <w:bottom w:val="none" w:sz="0" w:space="0" w:color="auto"/>
        <w:right w:val="none" w:sz="0" w:space="0" w:color="auto"/>
      </w:divBdr>
      <w:divsChild>
        <w:div w:id="943850014">
          <w:marLeft w:val="576"/>
          <w:marRight w:val="0"/>
          <w:marTop w:val="96"/>
          <w:marBottom w:val="0"/>
          <w:divBdr>
            <w:top w:val="none" w:sz="0" w:space="0" w:color="auto"/>
            <w:left w:val="none" w:sz="0" w:space="0" w:color="auto"/>
            <w:bottom w:val="none" w:sz="0" w:space="0" w:color="auto"/>
            <w:right w:val="none" w:sz="0" w:space="0" w:color="auto"/>
          </w:divBdr>
        </w:div>
      </w:divsChild>
    </w:div>
    <w:div w:id="1133446864">
      <w:bodyDiv w:val="1"/>
      <w:marLeft w:val="0"/>
      <w:marRight w:val="0"/>
      <w:marTop w:val="0"/>
      <w:marBottom w:val="0"/>
      <w:divBdr>
        <w:top w:val="none" w:sz="0" w:space="0" w:color="auto"/>
        <w:left w:val="none" w:sz="0" w:space="0" w:color="auto"/>
        <w:bottom w:val="none" w:sz="0" w:space="0" w:color="auto"/>
        <w:right w:val="none" w:sz="0" w:space="0" w:color="auto"/>
      </w:divBdr>
      <w:divsChild>
        <w:div w:id="510609891">
          <w:marLeft w:val="547"/>
          <w:marRight w:val="0"/>
          <w:marTop w:val="0"/>
          <w:marBottom w:val="0"/>
          <w:divBdr>
            <w:top w:val="none" w:sz="0" w:space="0" w:color="auto"/>
            <w:left w:val="none" w:sz="0" w:space="0" w:color="auto"/>
            <w:bottom w:val="none" w:sz="0" w:space="0" w:color="auto"/>
            <w:right w:val="none" w:sz="0" w:space="0" w:color="auto"/>
          </w:divBdr>
        </w:div>
        <w:div w:id="494033157">
          <w:marLeft w:val="547"/>
          <w:marRight w:val="0"/>
          <w:marTop w:val="0"/>
          <w:marBottom w:val="0"/>
          <w:divBdr>
            <w:top w:val="none" w:sz="0" w:space="0" w:color="auto"/>
            <w:left w:val="none" w:sz="0" w:space="0" w:color="auto"/>
            <w:bottom w:val="none" w:sz="0" w:space="0" w:color="auto"/>
            <w:right w:val="none" w:sz="0" w:space="0" w:color="auto"/>
          </w:divBdr>
        </w:div>
      </w:divsChild>
    </w:div>
    <w:div w:id="1141002115">
      <w:bodyDiv w:val="1"/>
      <w:marLeft w:val="0"/>
      <w:marRight w:val="0"/>
      <w:marTop w:val="0"/>
      <w:marBottom w:val="0"/>
      <w:divBdr>
        <w:top w:val="none" w:sz="0" w:space="0" w:color="auto"/>
        <w:left w:val="none" w:sz="0" w:space="0" w:color="auto"/>
        <w:bottom w:val="none" w:sz="0" w:space="0" w:color="auto"/>
        <w:right w:val="none" w:sz="0" w:space="0" w:color="auto"/>
      </w:divBdr>
    </w:div>
    <w:div w:id="1199860055">
      <w:bodyDiv w:val="1"/>
      <w:marLeft w:val="0"/>
      <w:marRight w:val="0"/>
      <w:marTop w:val="0"/>
      <w:marBottom w:val="0"/>
      <w:divBdr>
        <w:top w:val="none" w:sz="0" w:space="0" w:color="auto"/>
        <w:left w:val="none" w:sz="0" w:space="0" w:color="auto"/>
        <w:bottom w:val="none" w:sz="0" w:space="0" w:color="auto"/>
        <w:right w:val="none" w:sz="0" w:space="0" w:color="auto"/>
      </w:divBdr>
    </w:div>
    <w:div w:id="1216311915">
      <w:bodyDiv w:val="1"/>
      <w:marLeft w:val="0"/>
      <w:marRight w:val="0"/>
      <w:marTop w:val="0"/>
      <w:marBottom w:val="0"/>
      <w:divBdr>
        <w:top w:val="none" w:sz="0" w:space="0" w:color="auto"/>
        <w:left w:val="none" w:sz="0" w:space="0" w:color="auto"/>
        <w:bottom w:val="none" w:sz="0" w:space="0" w:color="auto"/>
        <w:right w:val="none" w:sz="0" w:space="0" w:color="auto"/>
      </w:divBdr>
    </w:div>
    <w:div w:id="1218012330">
      <w:bodyDiv w:val="1"/>
      <w:marLeft w:val="0"/>
      <w:marRight w:val="0"/>
      <w:marTop w:val="0"/>
      <w:marBottom w:val="0"/>
      <w:divBdr>
        <w:top w:val="none" w:sz="0" w:space="0" w:color="auto"/>
        <w:left w:val="none" w:sz="0" w:space="0" w:color="auto"/>
        <w:bottom w:val="none" w:sz="0" w:space="0" w:color="auto"/>
        <w:right w:val="none" w:sz="0" w:space="0" w:color="auto"/>
      </w:divBdr>
    </w:div>
    <w:div w:id="1236863220">
      <w:bodyDiv w:val="1"/>
      <w:marLeft w:val="0"/>
      <w:marRight w:val="0"/>
      <w:marTop w:val="0"/>
      <w:marBottom w:val="0"/>
      <w:divBdr>
        <w:top w:val="none" w:sz="0" w:space="0" w:color="auto"/>
        <w:left w:val="none" w:sz="0" w:space="0" w:color="auto"/>
        <w:bottom w:val="none" w:sz="0" w:space="0" w:color="auto"/>
        <w:right w:val="none" w:sz="0" w:space="0" w:color="auto"/>
      </w:divBdr>
      <w:divsChild>
        <w:div w:id="1111969212">
          <w:marLeft w:val="1138"/>
          <w:marRight w:val="0"/>
          <w:marTop w:val="86"/>
          <w:marBottom w:val="0"/>
          <w:divBdr>
            <w:top w:val="none" w:sz="0" w:space="0" w:color="auto"/>
            <w:left w:val="none" w:sz="0" w:space="0" w:color="auto"/>
            <w:bottom w:val="none" w:sz="0" w:space="0" w:color="auto"/>
            <w:right w:val="none" w:sz="0" w:space="0" w:color="auto"/>
          </w:divBdr>
        </w:div>
        <w:div w:id="685714544">
          <w:marLeft w:val="1138"/>
          <w:marRight w:val="0"/>
          <w:marTop w:val="86"/>
          <w:marBottom w:val="0"/>
          <w:divBdr>
            <w:top w:val="none" w:sz="0" w:space="0" w:color="auto"/>
            <w:left w:val="none" w:sz="0" w:space="0" w:color="auto"/>
            <w:bottom w:val="none" w:sz="0" w:space="0" w:color="auto"/>
            <w:right w:val="none" w:sz="0" w:space="0" w:color="auto"/>
          </w:divBdr>
        </w:div>
        <w:div w:id="2107651554">
          <w:marLeft w:val="1138"/>
          <w:marRight w:val="0"/>
          <w:marTop w:val="86"/>
          <w:marBottom w:val="0"/>
          <w:divBdr>
            <w:top w:val="none" w:sz="0" w:space="0" w:color="auto"/>
            <w:left w:val="none" w:sz="0" w:space="0" w:color="auto"/>
            <w:bottom w:val="none" w:sz="0" w:space="0" w:color="auto"/>
            <w:right w:val="none" w:sz="0" w:space="0" w:color="auto"/>
          </w:divBdr>
        </w:div>
      </w:divsChild>
    </w:div>
    <w:div w:id="1245795942">
      <w:bodyDiv w:val="1"/>
      <w:marLeft w:val="0"/>
      <w:marRight w:val="0"/>
      <w:marTop w:val="0"/>
      <w:marBottom w:val="0"/>
      <w:divBdr>
        <w:top w:val="none" w:sz="0" w:space="0" w:color="auto"/>
        <w:left w:val="none" w:sz="0" w:space="0" w:color="auto"/>
        <w:bottom w:val="none" w:sz="0" w:space="0" w:color="auto"/>
        <w:right w:val="none" w:sz="0" w:space="0" w:color="auto"/>
      </w:divBdr>
    </w:div>
    <w:div w:id="1258061113">
      <w:bodyDiv w:val="1"/>
      <w:marLeft w:val="0"/>
      <w:marRight w:val="0"/>
      <w:marTop w:val="0"/>
      <w:marBottom w:val="0"/>
      <w:divBdr>
        <w:top w:val="none" w:sz="0" w:space="0" w:color="auto"/>
        <w:left w:val="none" w:sz="0" w:space="0" w:color="auto"/>
        <w:bottom w:val="none" w:sz="0" w:space="0" w:color="auto"/>
        <w:right w:val="none" w:sz="0" w:space="0" w:color="auto"/>
      </w:divBdr>
      <w:divsChild>
        <w:div w:id="1862471882">
          <w:marLeft w:val="1426"/>
          <w:marRight w:val="0"/>
          <w:marTop w:val="0"/>
          <w:marBottom w:val="240"/>
          <w:divBdr>
            <w:top w:val="none" w:sz="0" w:space="0" w:color="auto"/>
            <w:left w:val="none" w:sz="0" w:space="0" w:color="auto"/>
            <w:bottom w:val="none" w:sz="0" w:space="0" w:color="auto"/>
            <w:right w:val="none" w:sz="0" w:space="0" w:color="auto"/>
          </w:divBdr>
        </w:div>
        <w:div w:id="1624652388">
          <w:marLeft w:val="1426"/>
          <w:marRight w:val="0"/>
          <w:marTop w:val="0"/>
          <w:marBottom w:val="240"/>
          <w:divBdr>
            <w:top w:val="none" w:sz="0" w:space="0" w:color="auto"/>
            <w:left w:val="none" w:sz="0" w:space="0" w:color="auto"/>
            <w:bottom w:val="none" w:sz="0" w:space="0" w:color="auto"/>
            <w:right w:val="none" w:sz="0" w:space="0" w:color="auto"/>
          </w:divBdr>
        </w:div>
        <w:div w:id="1524318755">
          <w:marLeft w:val="1426"/>
          <w:marRight w:val="0"/>
          <w:marTop w:val="0"/>
          <w:marBottom w:val="240"/>
          <w:divBdr>
            <w:top w:val="none" w:sz="0" w:space="0" w:color="auto"/>
            <w:left w:val="none" w:sz="0" w:space="0" w:color="auto"/>
            <w:bottom w:val="none" w:sz="0" w:space="0" w:color="auto"/>
            <w:right w:val="none" w:sz="0" w:space="0" w:color="auto"/>
          </w:divBdr>
        </w:div>
      </w:divsChild>
    </w:div>
    <w:div w:id="1274436488">
      <w:bodyDiv w:val="1"/>
      <w:marLeft w:val="0"/>
      <w:marRight w:val="0"/>
      <w:marTop w:val="0"/>
      <w:marBottom w:val="0"/>
      <w:divBdr>
        <w:top w:val="none" w:sz="0" w:space="0" w:color="auto"/>
        <w:left w:val="none" w:sz="0" w:space="0" w:color="auto"/>
        <w:bottom w:val="none" w:sz="0" w:space="0" w:color="auto"/>
        <w:right w:val="none" w:sz="0" w:space="0" w:color="auto"/>
      </w:divBdr>
    </w:div>
    <w:div w:id="1407920436">
      <w:bodyDiv w:val="1"/>
      <w:marLeft w:val="0"/>
      <w:marRight w:val="0"/>
      <w:marTop w:val="0"/>
      <w:marBottom w:val="0"/>
      <w:divBdr>
        <w:top w:val="none" w:sz="0" w:space="0" w:color="auto"/>
        <w:left w:val="none" w:sz="0" w:space="0" w:color="auto"/>
        <w:bottom w:val="none" w:sz="0" w:space="0" w:color="auto"/>
        <w:right w:val="none" w:sz="0" w:space="0" w:color="auto"/>
      </w:divBdr>
      <w:divsChild>
        <w:div w:id="1912153240">
          <w:marLeft w:val="547"/>
          <w:marRight w:val="0"/>
          <w:marTop w:val="80"/>
          <w:marBottom w:val="80"/>
          <w:divBdr>
            <w:top w:val="none" w:sz="0" w:space="0" w:color="auto"/>
            <w:left w:val="none" w:sz="0" w:space="0" w:color="auto"/>
            <w:bottom w:val="none" w:sz="0" w:space="0" w:color="auto"/>
            <w:right w:val="none" w:sz="0" w:space="0" w:color="auto"/>
          </w:divBdr>
        </w:div>
        <w:div w:id="1993024478">
          <w:marLeft w:val="547"/>
          <w:marRight w:val="0"/>
          <w:marTop w:val="80"/>
          <w:marBottom w:val="80"/>
          <w:divBdr>
            <w:top w:val="none" w:sz="0" w:space="0" w:color="auto"/>
            <w:left w:val="none" w:sz="0" w:space="0" w:color="auto"/>
            <w:bottom w:val="none" w:sz="0" w:space="0" w:color="auto"/>
            <w:right w:val="none" w:sz="0" w:space="0" w:color="auto"/>
          </w:divBdr>
        </w:div>
        <w:div w:id="690647982">
          <w:marLeft w:val="547"/>
          <w:marRight w:val="0"/>
          <w:marTop w:val="80"/>
          <w:marBottom w:val="80"/>
          <w:divBdr>
            <w:top w:val="none" w:sz="0" w:space="0" w:color="auto"/>
            <w:left w:val="none" w:sz="0" w:space="0" w:color="auto"/>
            <w:bottom w:val="none" w:sz="0" w:space="0" w:color="auto"/>
            <w:right w:val="none" w:sz="0" w:space="0" w:color="auto"/>
          </w:divBdr>
        </w:div>
        <w:div w:id="125975341">
          <w:marLeft w:val="547"/>
          <w:marRight w:val="0"/>
          <w:marTop w:val="80"/>
          <w:marBottom w:val="80"/>
          <w:divBdr>
            <w:top w:val="none" w:sz="0" w:space="0" w:color="auto"/>
            <w:left w:val="none" w:sz="0" w:space="0" w:color="auto"/>
            <w:bottom w:val="none" w:sz="0" w:space="0" w:color="auto"/>
            <w:right w:val="none" w:sz="0" w:space="0" w:color="auto"/>
          </w:divBdr>
        </w:div>
      </w:divsChild>
    </w:div>
    <w:div w:id="1493568661">
      <w:bodyDiv w:val="1"/>
      <w:marLeft w:val="0"/>
      <w:marRight w:val="0"/>
      <w:marTop w:val="0"/>
      <w:marBottom w:val="0"/>
      <w:divBdr>
        <w:top w:val="none" w:sz="0" w:space="0" w:color="auto"/>
        <w:left w:val="none" w:sz="0" w:space="0" w:color="auto"/>
        <w:bottom w:val="none" w:sz="0" w:space="0" w:color="auto"/>
        <w:right w:val="none" w:sz="0" w:space="0" w:color="auto"/>
      </w:divBdr>
      <w:divsChild>
        <w:div w:id="105514316">
          <w:marLeft w:val="1829"/>
          <w:marRight w:val="0"/>
          <w:marTop w:val="115"/>
          <w:marBottom w:val="0"/>
          <w:divBdr>
            <w:top w:val="none" w:sz="0" w:space="0" w:color="auto"/>
            <w:left w:val="none" w:sz="0" w:space="0" w:color="auto"/>
            <w:bottom w:val="none" w:sz="0" w:space="0" w:color="auto"/>
            <w:right w:val="none" w:sz="0" w:space="0" w:color="auto"/>
          </w:divBdr>
        </w:div>
        <w:div w:id="510728227">
          <w:marLeft w:val="1829"/>
          <w:marRight w:val="0"/>
          <w:marTop w:val="115"/>
          <w:marBottom w:val="0"/>
          <w:divBdr>
            <w:top w:val="none" w:sz="0" w:space="0" w:color="auto"/>
            <w:left w:val="none" w:sz="0" w:space="0" w:color="auto"/>
            <w:bottom w:val="none" w:sz="0" w:space="0" w:color="auto"/>
            <w:right w:val="none" w:sz="0" w:space="0" w:color="auto"/>
          </w:divBdr>
        </w:div>
        <w:div w:id="103811800">
          <w:marLeft w:val="1829"/>
          <w:marRight w:val="0"/>
          <w:marTop w:val="115"/>
          <w:marBottom w:val="0"/>
          <w:divBdr>
            <w:top w:val="none" w:sz="0" w:space="0" w:color="auto"/>
            <w:left w:val="none" w:sz="0" w:space="0" w:color="auto"/>
            <w:bottom w:val="none" w:sz="0" w:space="0" w:color="auto"/>
            <w:right w:val="none" w:sz="0" w:space="0" w:color="auto"/>
          </w:divBdr>
        </w:div>
        <w:div w:id="701710866">
          <w:marLeft w:val="1829"/>
          <w:marRight w:val="0"/>
          <w:marTop w:val="115"/>
          <w:marBottom w:val="0"/>
          <w:divBdr>
            <w:top w:val="none" w:sz="0" w:space="0" w:color="auto"/>
            <w:left w:val="none" w:sz="0" w:space="0" w:color="auto"/>
            <w:bottom w:val="none" w:sz="0" w:space="0" w:color="auto"/>
            <w:right w:val="none" w:sz="0" w:space="0" w:color="auto"/>
          </w:divBdr>
        </w:div>
      </w:divsChild>
    </w:div>
    <w:div w:id="1499998229">
      <w:bodyDiv w:val="1"/>
      <w:marLeft w:val="0"/>
      <w:marRight w:val="0"/>
      <w:marTop w:val="0"/>
      <w:marBottom w:val="0"/>
      <w:divBdr>
        <w:top w:val="none" w:sz="0" w:space="0" w:color="auto"/>
        <w:left w:val="none" w:sz="0" w:space="0" w:color="auto"/>
        <w:bottom w:val="none" w:sz="0" w:space="0" w:color="auto"/>
        <w:right w:val="none" w:sz="0" w:space="0" w:color="auto"/>
      </w:divBdr>
    </w:div>
    <w:div w:id="1568564876">
      <w:bodyDiv w:val="1"/>
      <w:marLeft w:val="0"/>
      <w:marRight w:val="0"/>
      <w:marTop w:val="0"/>
      <w:marBottom w:val="0"/>
      <w:divBdr>
        <w:top w:val="none" w:sz="0" w:space="0" w:color="auto"/>
        <w:left w:val="none" w:sz="0" w:space="0" w:color="auto"/>
        <w:bottom w:val="none" w:sz="0" w:space="0" w:color="auto"/>
        <w:right w:val="none" w:sz="0" w:space="0" w:color="auto"/>
      </w:divBdr>
      <w:divsChild>
        <w:div w:id="1578053794">
          <w:marLeft w:val="547"/>
          <w:marRight w:val="0"/>
          <w:marTop w:val="0"/>
          <w:marBottom w:val="0"/>
          <w:divBdr>
            <w:top w:val="none" w:sz="0" w:space="0" w:color="auto"/>
            <w:left w:val="none" w:sz="0" w:space="0" w:color="auto"/>
            <w:bottom w:val="none" w:sz="0" w:space="0" w:color="auto"/>
            <w:right w:val="none" w:sz="0" w:space="0" w:color="auto"/>
          </w:divBdr>
        </w:div>
        <w:div w:id="222103732">
          <w:marLeft w:val="547"/>
          <w:marRight w:val="0"/>
          <w:marTop w:val="0"/>
          <w:marBottom w:val="0"/>
          <w:divBdr>
            <w:top w:val="none" w:sz="0" w:space="0" w:color="auto"/>
            <w:left w:val="none" w:sz="0" w:space="0" w:color="auto"/>
            <w:bottom w:val="none" w:sz="0" w:space="0" w:color="auto"/>
            <w:right w:val="none" w:sz="0" w:space="0" w:color="auto"/>
          </w:divBdr>
        </w:div>
      </w:divsChild>
    </w:div>
    <w:div w:id="1570311350">
      <w:bodyDiv w:val="1"/>
      <w:marLeft w:val="0"/>
      <w:marRight w:val="0"/>
      <w:marTop w:val="0"/>
      <w:marBottom w:val="0"/>
      <w:divBdr>
        <w:top w:val="none" w:sz="0" w:space="0" w:color="auto"/>
        <w:left w:val="none" w:sz="0" w:space="0" w:color="auto"/>
        <w:bottom w:val="none" w:sz="0" w:space="0" w:color="auto"/>
        <w:right w:val="none" w:sz="0" w:space="0" w:color="auto"/>
      </w:divBdr>
    </w:div>
    <w:div w:id="1593657722">
      <w:bodyDiv w:val="1"/>
      <w:marLeft w:val="0"/>
      <w:marRight w:val="0"/>
      <w:marTop w:val="0"/>
      <w:marBottom w:val="0"/>
      <w:divBdr>
        <w:top w:val="none" w:sz="0" w:space="0" w:color="auto"/>
        <w:left w:val="none" w:sz="0" w:space="0" w:color="auto"/>
        <w:bottom w:val="none" w:sz="0" w:space="0" w:color="auto"/>
        <w:right w:val="none" w:sz="0" w:space="0" w:color="auto"/>
      </w:divBdr>
    </w:div>
    <w:div w:id="1665163928">
      <w:bodyDiv w:val="1"/>
      <w:marLeft w:val="0"/>
      <w:marRight w:val="0"/>
      <w:marTop w:val="0"/>
      <w:marBottom w:val="0"/>
      <w:divBdr>
        <w:top w:val="none" w:sz="0" w:space="0" w:color="auto"/>
        <w:left w:val="none" w:sz="0" w:space="0" w:color="auto"/>
        <w:bottom w:val="none" w:sz="0" w:space="0" w:color="auto"/>
        <w:right w:val="none" w:sz="0" w:space="0" w:color="auto"/>
      </w:divBdr>
    </w:div>
    <w:div w:id="1686900697">
      <w:bodyDiv w:val="1"/>
      <w:marLeft w:val="0"/>
      <w:marRight w:val="0"/>
      <w:marTop w:val="0"/>
      <w:marBottom w:val="0"/>
      <w:divBdr>
        <w:top w:val="none" w:sz="0" w:space="0" w:color="auto"/>
        <w:left w:val="none" w:sz="0" w:space="0" w:color="auto"/>
        <w:bottom w:val="none" w:sz="0" w:space="0" w:color="auto"/>
        <w:right w:val="none" w:sz="0" w:space="0" w:color="auto"/>
      </w:divBdr>
    </w:div>
    <w:div w:id="1727947691">
      <w:bodyDiv w:val="1"/>
      <w:marLeft w:val="0"/>
      <w:marRight w:val="0"/>
      <w:marTop w:val="0"/>
      <w:marBottom w:val="0"/>
      <w:divBdr>
        <w:top w:val="none" w:sz="0" w:space="0" w:color="auto"/>
        <w:left w:val="none" w:sz="0" w:space="0" w:color="auto"/>
        <w:bottom w:val="none" w:sz="0" w:space="0" w:color="auto"/>
        <w:right w:val="none" w:sz="0" w:space="0" w:color="auto"/>
      </w:divBdr>
      <w:divsChild>
        <w:div w:id="1762145467">
          <w:marLeft w:val="547"/>
          <w:marRight w:val="0"/>
          <w:marTop w:val="96"/>
          <w:marBottom w:val="0"/>
          <w:divBdr>
            <w:top w:val="none" w:sz="0" w:space="0" w:color="auto"/>
            <w:left w:val="none" w:sz="0" w:space="0" w:color="auto"/>
            <w:bottom w:val="none" w:sz="0" w:space="0" w:color="auto"/>
            <w:right w:val="none" w:sz="0" w:space="0" w:color="auto"/>
          </w:divBdr>
        </w:div>
        <w:div w:id="2143384212">
          <w:marLeft w:val="547"/>
          <w:marRight w:val="0"/>
          <w:marTop w:val="96"/>
          <w:marBottom w:val="0"/>
          <w:divBdr>
            <w:top w:val="none" w:sz="0" w:space="0" w:color="auto"/>
            <w:left w:val="none" w:sz="0" w:space="0" w:color="auto"/>
            <w:bottom w:val="none" w:sz="0" w:space="0" w:color="auto"/>
            <w:right w:val="none" w:sz="0" w:space="0" w:color="auto"/>
          </w:divBdr>
        </w:div>
        <w:div w:id="1650087441">
          <w:marLeft w:val="547"/>
          <w:marRight w:val="0"/>
          <w:marTop w:val="96"/>
          <w:marBottom w:val="0"/>
          <w:divBdr>
            <w:top w:val="none" w:sz="0" w:space="0" w:color="auto"/>
            <w:left w:val="none" w:sz="0" w:space="0" w:color="auto"/>
            <w:bottom w:val="none" w:sz="0" w:space="0" w:color="auto"/>
            <w:right w:val="none" w:sz="0" w:space="0" w:color="auto"/>
          </w:divBdr>
        </w:div>
      </w:divsChild>
    </w:div>
    <w:div w:id="1728606978">
      <w:bodyDiv w:val="1"/>
      <w:marLeft w:val="0"/>
      <w:marRight w:val="0"/>
      <w:marTop w:val="0"/>
      <w:marBottom w:val="0"/>
      <w:divBdr>
        <w:top w:val="none" w:sz="0" w:space="0" w:color="auto"/>
        <w:left w:val="none" w:sz="0" w:space="0" w:color="auto"/>
        <w:bottom w:val="none" w:sz="0" w:space="0" w:color="auto"/>
        <w:right w:val="none" w:sz="0" w:space="0" w:color="auto"/>
      </w:divBdr>
      <w:divsChild>
        <w:div w:id="146098740">
          <w:marLeft w:val="0"/>
          <w:marRight w:val="0"/>
          <w:marTop w:val="67"/>
          <w:marBottom w:val="0"/>
          <w:divBdr>
            <w:top w:val="none" w:sz="0" w:space="0" w:color="auto"/>
            <w:left w:val="none" w:sz="0" w:space="0" w:color="auto"/>
            <w:bottom w:val="none" w:sz="0" w:space="0" w:color="auto"/>
            <w:right w:val="none" w:sz="0" w:space="0" w:color="auto"/>
          </w:divBdr>
        </w:div>
        <w:div w:id="1541941173">
          <w:marLeft w:val="0"/>
          <w:marRight w:val="0"/>
          <w:marTop w:val="67"/>
          <w:marBottom w:val="0"/>
          <w:divBdr>
            <w:top w:val="none" w:sz="0" w:space="0" w:color="auto"/>
            <w:left w:val="none" w:sz="0" w:space="0" w:color="auto"/>
            <w:bottom w:val="none" w:sz="0" w:space="0" w:color="auto"/>
            <w:right w:val="none" w:sz="0" w:space="0" w:color="auto"/>
          </w:divBdr>
        </w:div>
      </w:divsChild>
    </w:div>
    <w:div w:id="1746688571">
      <w:bodyDiv w:val="1"/>
      <w:marLeft w:val="0"/>
      <w:marRight w:val="0"/>
      <w:marTop w:val="0"/>
      <w:marBottom w:val="0"/>
      <w:divBdr>
        <w:top w:val="none" w:sz="0" w:space="0" w:color="auto"/>
        <w:left w:val="none" w:sz="0" w:space="0" w:color="auto"/>
        <w:bottom w:val="none" w:sz="0" w:space="0" w:color="auto"/>
        <w:right w:val="none" w:sz="0" w:space="0" w:color="auto"/>
      </w:divBdr>
      <w:divsChild>
        <w:div w:id="678846614">
          <w:marLeft w:val="1138"/>
          <w:marRight w:val="0"/>
          <w:marTop w:val="96"/>
          <w:marBottom w:val="120"/>
          <w:divBdr>
            <w:top w:val="none" w:sz="0" w:space="0" w:color="auto"/>
            <w:left w:val="none" w:sz="0" w:space="0" w:color="auto"/>
            <w:bottom w:val="none" w:sz="0" w:space="0" w:color="auto"/>
            <w:right w:val="none" w:sz="0" w:space="0" w:color="auto"/>
          </w:divBdr>
        </w:div>
        <w:div w:id="1823236912">
          <w:marLeft w:val="1138"/>
          <w:marRight w:val="0"/>
          <w:marTop w:val="96"/>
          <w:marBottom w:val="120"/>
          <w:divBdr>
            <w:top w:val="none" w:sz="0" w:space="0" w:color="auto"/>
            <w:left w:val="none" w:sz="0" w:space="0" w:color="auto"/>
            <w:bottom w:val="none" w:sz="0" w:space="0" w:color="auto"/>
            <w:right w:val="none" w:sz="0" w:space="0" w:color="auto"/>
          </w:divBdr>
        </w:div>
        <w:div w:id="244455779">
          <w:marLeft w:val="1138"/>
          <w:marRight w:val="0"/>
          <w:marTop w:val="96"/>
          <w:marBottom w:val="120"/>
          <w:divBdr>
            <w:top w:val="none" w:sz="0" w:space="0" w:color="auto"/>
            <w:left w:val="none" w:sz="0" w:space="0" w:color="auto"/>
            <w:bottom w:val="none" w:sz="0" w:space="0" w:color="auto"/>
            <w:right w:val="none" w:sz="0" w:space="0" w:color="auto"/>
          </w:divBdr>
        </w:div>
      </w:divsChild>
    </w:div>
    <w:div w:id="1851220498">
      <w:bodyDiv w:val="1"/>
      <w:marLeft w:val="0"/>
      <w:marRight w:val="0"/>
      <w:marTop w:val="0"/>
      <w:marBottom w:val="0"/>
      <w:divBdr>
        <w:top w:val="none" w:sz="0" w:space="0" w:color="auto"/>
        <w:left w:val="none" w:sz="0" w:space="0" w:color="auto"/>
        <w:bottom w:val="none" w:sz="0" w:space="0" w:color="auto"/>
        <w:right w:val="none" w:sz="0" w:space="0" w:color="auto"/>
      </w:divBdr>
    </w:div>
    <w:div w:id="1871986846">
      <w:bodyDiv w:val="1"/>
      <w:marLeft w:val="0"/>
      <w:marRight w:val="0"/>
      <w:marTop w:val="0"/>
      <w:marBottom w:val="0"/>
      <w:divBdr>
        <w:top w:val="none" w:sz="0" w:space="0" w:color="auto"/>
        <w:left w:val="none" w:sz="0" w:space="0" w:color="auto"/>
        <w:bottom w:val="none" w:sz="0" w:space="0" w:color="auto"/>
        <w:right w:val="none" w:sz="0" w:space="0" w:color="auto"/>
      </w:divBdr>
      <w:divsChild>
        <w:div w:id="1259294101">
          <w:marLeft w:val="576"/>
          <w:marRight w:val="0"/>
          <w:marTop w:val="96"/>
          <w:marBottom w:val="0"/>
          <w:divBdr>
            <w:top w:val="none" w:sz="0" w:space="0" w:color="auto"/>
            <w:left w:val="none" w:sz="0" w:space="0" w:color="auto"/>
            <w:bottom w:val="none" w:sz="0" w:space="0" w:color="auto"/>
            <w:right w:val="none" w:sz="0" w:space="0" w:color="auto"/>
          </w:divBdr>
        </w:div>
      </w:divsChild>
    </w:div>
    <w:div w:id="1987930255">
      <w:bodyDiv w:val="1"/>
      <w:marLeft w:val="0"/>
      <w:marRight w:val="0"/>
      <w:marTop w:val="0"/>
      <w:marBottom w:val="0"/>
      <w:divBdr>
        <w:top w:val="none" w:sz="0" w:space="0" w:color="auto"/>
        <w:left w:val="none" w:sz="0" w:space="0" w:color="auto"/>
        <w:bottom w:val="none" w:sz="0" w:space="0" w:color="auto"/>
        <w:right w:val="none" w:sz="0" w:space="0" w:color="auto"/>
      </w:divBdr>
      <w:divsChild>
        <w:div w:id="429392269">
          <w:marLeft w:val="1282"/>
          <w:marRight w:val="0"/>
          <w:marTop w:val="96"/>
          <w:marBottom w:val="0"/>
          <w:divBdr>
            <w:top w:val="none" w:sz="0" w:space="0" w:color="auto"/>
            <w:left w:val="none" w:sz="0" w:space="0" w:color="auto"/>
            <w:bottom w:val="none" w:sz="0" w:space="0" w:color="auto"/>
            <w:right w:val="none" w:sz="0" w:space="0" w:color="auto"/>
          </w:divBdr>
        </w:div>
      </w:divsChild>
    </w:div>
    <w:div w:id="2040423460">
      <w:bodyDiv w:val="1"/>
      <w:marLeft w:val="0"/>
      <w:marRight w:val="0"/>
      <w:marTop w:val="0"/>
      <w:marBottom w:val="0"/>
      <w:divBdr>
        <w:top w:val="none" w:sz="0" w:space="0" w:color="auto"/>
        <w:left w:val="none" w:sz="0" w:space="0" w:color="auto"/>
        <w:bottom w:val="none" w:sz="0" w:space="0" w:color="auto"/>
        <w:right w:val="none" w:sz="0" w:space="0" w:color="auto"/>
      </w:divBdr>
    </w:div>
    <w:div w:id="2055227521">
      <w:bodyDiv w:val="1"/>
      <w:marLeft w:val="0"/>
      <w:marRight w:val="0"/>
      <w:marTop w:val="0"/>
      <w:marBottom w:val="0"/>
      <w:divBdr>
        <w:top w:val="none" w:sz="0" w:space="0" w:color="auto"/>
        <w:left w:val="none" w:sz="0" w:space="0" w:color="auto"/>
        <w:bottom w:val="none" w:sz="0" w:space="0" w:color="auto"/>
        <w:right w:val="none" w:sz="0" w:space="0" w:color="auto"/>
      </w:divBdr>
      <w:divsChild>
        <w:div w:id="1548370280">
          <w:marLeft w:val="547"/>
          <w:marRight w:val="0"/>
          <w:marTop w:val="0"/>
          <w:marBottom w:val="0"/>
          <w:divBdr>
            <w:top w:val="none" w:sz="0" w:space="0" w:color="auto"/>
            <w:left w:val="none" w:sz="0" w:space="0" w:color="auto"/>
            <w:bottom w:val="none" w:sz="0" w:space="0" w:color="auto"/>
            <w:right w:val="none" w:sz="0" w:space="0" w:color="auto"/>
          </w:divBdr>
        </w:div>
        <w:div w:id="649090758">
          <w:marLeft w:val="547"/>
          <w:marRight w:val="0"/>
          <w:marTop w:val="0"/>
          <w:marBottom w:val="0"/>
          <w:divBdr>
            <w:top w:val="none" w:sz="0" w:space="0" w:color="auto"/>
            <w:left w:val="none" w:sz="0" w:space="0" w:color="auto"/>
            <w:bottom w:val="none" w:sz="0" w:space="0" w:color="auto"/>
            <w:right w:val="none" w:sz="0" w:space="0" w:color="auto"/>
          </w:divBdr>
        </w:div>
      </w:divsChild>
    </w:div>
    <w:div w:id="2112970309">
      <w:bodyDiv w:val="1"/>
      <w:marLeft w:val="0"/>
      <w:marRight w:val="0"/>
      <w:marTop w:val="0"/>
      <w:marBottom w:val="0"/>
      <w:divBdr>
        <w:top w:val="none" w:sz="0" w:space="0" w:color="auto"/>
        <w:left w:val="none" w:sz="0" w:space="0" w:color="auto"/>
        <w:bottom w:val="none" w:sz="0" w:space="0" w:color="auto"/>
        <w:right w:val="none" w:sz="0" w:space="0" w:color="auto"/>
      </w:divBdr>
      <w:divsChild>
        <w:div w:id="1044988909">
          <w:marLeft w:val="547"/>
          <w:marRight w:val="0"/>
          <w:marTop w:val="96"/>
          <w:marBottom w:val="0"/>
          <w:divBdr>
            <w:top w:val="none" w:sz="0" w:space="0" w:color="auto"/>
            <w:left w:val="none" w:sz="0" w:space="0" w:color="auto"/>
            <w:bottom w:val="none" w:sz="0" w:space="0" w:color="auto"/>
            <w:right w:val="none" w:sz="0" w:space="0" w:color="auto"/>
          </w:divBdr>
        </w:div>
      </w:divsChild>
    </w:div>
    <w:div w:id="213405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microsoft.com/office/2007/relationships/diagramDrawing" Target="diagrams/drawing3.xml"/><Relationship Id="rId39" Type="http://schemas.openxmlformats.org/officeDocument/2006/relationships/image" Target="media/image5.png"/><Relationship Id="rId21" Type="http://schemas.openxmlformats.org/officeDocument/2006/relationships/image" Target="media/image2.png"/><Relationship Id="rId34" Type="http://schemas.openxmlformats.org/officeDocument/2006/relationships/diagramData" Target="diagrams/data5.xml"/><Relationship Id="rId42" Type="http://schemas.openxmlformats.org/officeDocument/2006/relationships/image" Target="media/image8.png"/><Relationship Id="rId47" Type="http://schemas.openxmlformats.org/officeDocument/2006/relationships/diagramQuickStyle" Target="diagrams/quickStyle6.xml"/><Relationship Id="rId50" Type="http://schemas.openxmlformats.org/officeDocument/2006/relationships/image" Target="media/image11.png"/><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Colors" Target="diagrams/colors3.xml"/><Relationship Id="rId33" Type="http://schemas.openxmlformats.org/officeDocument/2006/relationships/image" Target="media/image4.png"/><Relationship Id="rId38" Type="http://schemas.microsoft.com/office/2007/relationships/diagramDrawing" Target="diagrams/drawing5.xml"/><Relationship Id="rId46" Type="http://schemas.openxmlformats.org/officeDocument/2006/relationships/diagramLayout" Target="diagrams/layout6.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1.png"/><Relationship Id="rId29" Type="http://schemas.openxmlformats.org/officeDocument/2006/relationships/diagramQuickStyle" Target="diagrams/quickStyle4.xml"/><Relationship Id="rId41" Type="http://schemas.openxmlformats.org/officeDocument/2006/relationships/image" Target="media/image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image" Target="media/image3.png"/><Relationship Id="rId37" Type="http://schemas.openxmlformats.org/officeDocument/2006/relationships/diagramColors" Target="diagrams/colors5.xml"/><Relationship Id="rId40" Type="http://schemas.openxmlformats.org/officeDocument/2006/relationships/image" Target="media/image6.png"/><Relationship Id="rId45" Type="http://schemas.openxmlformats.org/officeDocument/2006/relationships/diagramData" Target="diagrams/data6.xml"/><Relationship Id="rId53"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diagramData" Target="diagrams/data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QuickStyle" Target="diagrams/quickStyle5.xml"/><Relationship Id="rId49" Type="http://schemas.microsoft.com/office/2007/relationships/diagramDrawing" Target="diagrams/drawing6.xml"/><Relationship Id="rId57"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microsoft.com/office/2007/relationships/diagramDrawing" Target="diagrams/drawing4.xml"/><Relationship Id="rId44" Type="http://schemas.openxmlformats.org/officeDocument/2006/relationships/image" Target="media/image10.png"/><Relationship Id="rId52" Type="http://schemas.openxmlformats.org/officeDocument/2006/relationships/image" Target="media/image13.png"/><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Layout" Target="diagrams/layout5.xml"/><Relationship Id="rId43" Type="http://schemas.openxmlformats.org/officeDocument/2006/relationships/image" Target="media/image9.png"/><Relationship Id="rId48" Type="http://schemas.openxmlformats.org/officeDocument/2006/relationships/diagramColors" Target="diagrams/colors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2.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mk.gov.lv/files/rekomendaciju_zinojum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E3498D-FFE6-44F5-84DB-21871713B670}"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lv-LV"/>
        </a:p>
      </dgm:t>
    </dgm:pt>
    <dgm:pt modelId="{5F7137E8-FA8B-4825-8409-4D30F1439200}">
      <dgm:prSet phldrT="[Text]" custT="1"/>
      <dgm:spPr/>
      <dgm:t>
        <a:bodyPr/>
        <a:lstStyle/>
        <a:p>
          <a:r>
            <a:rPr lang="lv-LV" sz="900">
              <a:latin typeface="Times New Roman" pitchFamily="18" charset="0"/>
              <a:cs typeface="Times New Roman" pitchFamily="18" charset="0"/>
            </a:rPr>
            <a:t>Idejas attīstība</a:t>
          </a:r>
        </a:p>
      </dgm:t>
    </dgm:pt>
    <dgm:pt modelId="{CF270E63-67BD-4978-8312-6D36C94E26C5}" type="parTrans" cxnId="{2CCB96D3-115B-4EDC-824A-BBCB208EC696}">
      <dgm:prSet/>
      <dgm:spPr/>
      <dgm:t>
        <a:bodyPr/>
        <a:lstStyle/>
        <a:p>
          <a:endParaRPr lang="lv-LV" sz="1000">
            <a:latin typeface="Times New Roman" pitchFamily="18" charset="0"/>
            <a:cs typeface="Times New Roman" pitchFamily="18" charset="0"/>
          </a:endParaRPr>
        </a:p>
      </dgm:t>
    </dgm:pt>
    <dgm:pt modelId="{25D0672C-64C5-45FD-AB44-1E5B3F7D4EA2}" type="sibTrans" cxnId="{2CCB96D3-115B-4EDC-824A-BBCB208EC696}">
      <dgm:prSet/>
      <dgm:spPr/>
      <dgm:t>
        <a:bodyPr/>
        <a:lstStyle/>
        <a:p>
          <a:endParaRPr lang="lv-LV" sz="1000">
            <a:latin typeface="Times New Roman" pitchFamily="18" charset="0"/>
            <a:cs typeface="Times New Roman" pitchFamily="18" charset="0"/>
          </a:endParaRPr>
        </a:p>
      </dgm:t>
    </dgm:pt>
    <dgm:pt modelId="{0D9E7AC2-07F0-45A7-B100-6D8192CB4FC4}">
      <dgm:prSet phldrT="[Text]" custT="1"/>
      <dgm:spPr/>
      <dgm:t>
        <a:bodyPr/>
        <a:lstStyle/>
        <a:p>
          <a:r>
            <a:rPr lang="lv-LV" sz="900" dirty="0">
              <a:latin typeface="Times New Roman" pitchFamily="18" charset="0"/>
              <a:cs typeface="Times New Roman" pitchFamily="18" charset="0"/>
            </a:rPr>
            <a:t>Uzņēmējs, ģimene, draugi, granti, sēklas kapitāla fondi, akseleratoru aizdevumi</a:t>
          </a:r>
          <a:endParaRPr lang="lv-LV" sz="900">
            <a:latin typeface="Times New Roman" pitchFamily="18" charset="0"/>
            <a:cs typeface="Times New Roman" pitchFamily="18" charset="0"/>
          </a:endParaRPr>
        </a:p>
      </dgm:t>
    </dgm:pt>
    <dgm:pt modelId="{4E02AE09-76AD-4354-9B28-168AA39DFC44}" type="parTrans" cxnId="{4EAEC73C-BFCE-460B-A4C7-572C51F33CF0}">
      <dgm:prSet/>
      <dgm:spPr/>
      <dgm:t>
        <a:bodyPr/>
        <a:lstStyle/>
        <a:p>
          <a:endParaRPr lang="lv-LV" sz="1000">
            <a:latin typeface="Times New Roman" pitchFamily="18" charset="0"/>
            <a:cs typeface="Times New Roman" pitchFamily="18" charset="0"/>
          </a:endParaRPr>
        </a:p>
      </dgm:t>
    </dgm:pt>
    <dgm:pt modelId="{5D5D62C3-3006-4BFF-A448-7744D20400C5}" type="sibTrans" cxnId="{4EAEC73C-BFCE-460B-A4C7-572C51F33CF0}">
      <dgm:prSet/>
      <dgm:spPr/>
      <dgm:t>
        <a:bodyPr/>
        <a:lstStyle/>
        <a:p>
          <a:endParaRPr lang="lv-LV" sz="1000">
            <a:latin typeface="Times New Roman" pitchFamily="18" charset="0"/>
            <a:cs typeface="Times New Roman" pitchFamily="18" charset="0"/>
          </a:endParaRPr>
        </a:p>
      </dgm:t>
    </dgm:pt>
    <dgm:pt modelId="{8451BB2C-BF59-4761-8701-540B46A13067}">
      <dgm:prSet phldrT="[Text]" custT="1"/>
      <dgm:spPr/>
      <dgm:t>
        <a:bodyPr/>
        <a:lstStyle/>
        <a:p>
          <a:r>
            <a:rPr lang="lv-LV" sz="900" dirty="0">
              <a:latin typeface="Times New Roman" pitchFamily="18" charset="0"/>
              <a:cs typeface="Times New Roman" pitchFamily="18" charset="0"/>
            </a:rPr>
            <a:t>Uzņēmuma </a:t>
          </a:r>
        </a:p>
        <a:p>
          <a:r>
            <a:rPr lang="lv-LV" sz="900" dirty="0">
              <a:latin typeface="Times New Roman" pitchFamily="18" charset="0"/>
              <a:cs typeface="Times New Roman" pitchFamily="18" charset="0"/>
            </a:rPr>
            <a:t>izveidošana</a:t>
          </a:r>
          <a:endParaRPr lang="lv-LV" sz="900">
            <a:latin typeface="Times New Roman" pitchFamily="18" charset="0"/>
            <a:cs typeface="Times New Roman" pitchFamily="18" charset="0"/>
          </a:endParaRPr>
        </a:p>
      </dgm:t>
    </dgm:pt>
    <dgm:pt modelId="{5114EA0A-FEE7-4B1B-90ED-98AB1CF755AC}" type="parTrans" cxnId="{9262709E-BD9F-4C80-8B7C-5E42A91D1B4B}">
      <dgm:prSet/>
      <dgm:spPr/>
      <dgm:t>
        <a:bodyPr/>
        <a:lstStyle/>
        <a:p>
          <a:endParaRPr lang="lv-LV" sz="1000">
            <a:latin typeface="Times New Roman" pitchFamily="18" charset="0"/>
            <a:cs typeface="Times New Roman" pitchFamily="18" charset="0"/>
          </a:endParaRPr>
        </a:p>
      </dgm:t>
    </dgm:pt>
    <dgm:pt modelId="{BDEEFF1B-C4E4-4E13-A793-ED7607DAD997}" type="sibTrans" cxnId="{9262709E-BD9F-4C80-8B7C-5E42A91D1B4B}">
      <dgm:prSet/>
      <dgm:spPr/>
      <dgm:t>
        <a:bodyPr/>
        <a:lstStyle/>
        <a:p>
          <a:endParaRPr lang="lv-LV" sz="1000">
            <a:latin typeface="Times New Roman" pitchFamily="18" charset="0"/>
            <a:cs typeface="Times New Roman" pitchFamily="18" charset="0"/>
          </a:endParaRPr>
        </a:p>
      </dgm:t>
    </dgm:pt>
    <dgm:pt modelId="{BF6836F8-F8B7-44E3-82C2-1E43C54A511F}">
      <dgm:prSet phldrT="[Text]" custT="1"/>
      <dgm:spPr/>
      <dgm:t>
        <a:bodyPr/>
        <a:lstStyle/>
        <a:p>
          <a:r>
            <a:rPr lang="lv-LV" sz="900" dirty="0">
              <a:latin typeface="Times New Roman" pitchFamily="18" charset="0"/>
              <a:cs typeface="Times New Roman" pitchFamily="18" charset="0"/>
            </a:rPr>
            <a:t>Agrīnā </a:t>
          </a:r>
        </a:p>
        <a:p>
          <a:r>
            <a:rPr lang="lv-LV" sz="900" dirty="0">
              <a:latin typeface="Times New Roman" pitchFamily="18" charset="0"/>
              <a:cs typeface="Times New Roman" pitchFamily="18" charset="0"/>
            </a:rPr>
            <a:t>izaugsme</a:t>
          </a:r>
          <a:endParaRPr lang="lv-LV" sz="900">
            <a:latin typeface="Times New Roman" pitchFamily="18" charset="0"/>
            <a:cs typeface="Times New Roman" pitchFamily="18" charset="0"/>
          </a:endParaRPr>
        </a:p>
      </dgm:t>
    </dgm:pt>
    <dgm:pt modelId="{EB0B4686-C624-45E8-A017-6759CEAD52D7}" type="parTrans" cxnId="{E66B74AF-7A32-44EE-BDDE-562CD99B644F}">
      <dgm:prSet/>
      <dgm:spPr/>
      <dgm:t>
        <a:bodyPr/>
        <a:lstStyle/>
        <a:p>
          <a:endParaRPr lang="lv-LV" sz="1000">
            <a:latin typeface="Times New Roman" pitchFamily="18" charset="0"/>
            <a:cs typeface="Times New Roman" pitchFamily="18" charset="0"/>
          </a:endParaRPr>
        </a:p>
      </dgm:t>
    </dgm:pt>
    <dgm:pt modelId="{3724A1AC-B089-4C61-AF44-DB762957C7B0}" type="sibTrans" cxnId="{E66B74AF-7A32-44EE-BDDE-562CD99B644F}">
      <dgm:prSet/>
      <dgm:spPr/>
      <dgm:t>
        <a:bodyPr/>
        <a:lstStyle/>
        <a:p>
          <a:endParaRPr lang="lv-LV" sz="1000">
            <a:latin typeface="Times New Roman" pitchFamily="18" charset="0"/>
            <a:cs typeface="Times New Roman" pitchFamily="18" charset="0"/>
          </a:endParaRPr>
        </a:p>
      </dgm:t>
    </dgm:pt>
    <dgm:pt modelId="{7E6C8B87-4327-417F-A742-25F1C0045C4D}">
      <dgm:prSet phldrT="[Text]" custT="1"/>
      <dgm:spPr/>
      <dgm:t>
        <a:bodyPr/>
        <a:lstStyle/>
        <a:p>
          <a:r>
            <a:rPr lang="lv-LV" sz="900">
              <a:latin typeface="Times New Roman" pitchFamily="18" charset="0"/>
              <a:cs typeface="Times New Roman" pitchFamily="18" charset="0"/>
            </a:rPr>
            <a:t>Izaugsme paplašinās</a:t>
          </a:r>
        </a:p>
      </dgm:t>
    </dgm:pt>
    <dgm:pt modelId="{3A5E2E71-B7E0-4DF0-A7BA-2B16A29DDA31}" type="parTrans" cxnId="{AF18A628-6C24-494C-9652-D2FD85968E15}">
      <dgm:prSet/>
      <dgm:spPr/>
      <dgm:t>
        <a:bodyPr/>
        <a:lstStyle/>
        <a:p>
          <a:endParaRPr lang="lv-LV" sz="1000">
            <a:latin typeface="Times New Roman" pitchFamily="18" charset="0"/>
            <a:cs typeface="Times New Roman" pitchFamily="18" charset="0"/>
          </a:endParaRPr>
        </a:p>
      </dgm:t>
    </dgm:pt>
    <dgm:pt modelId="{D84E539B-710C-42B5-9B61-B64400EA57F9}" type="sibTrans" cxnId="{AF18A628-6C24-494C-9652-D2FD85968E15}">
      <dgm:prSet/>
      <dgm:spPr/>
      <dgm:t>
        <a:bodyPr/>
        <a:lstStyle/>
        <a:p>
          <a:endParaRPr lang="lv-LV" sz="1000">
            <a:latin typeface="Times New Roman" pitchFamily="18" charset="0"/>
            <a:cs typeface="Times New Roman" pitchFamily="18" charset="0"/>
          </a:endParaRPr>
        </a:p>
      </dgm:t>
    </dgm:pt>
    <dgm:pt modelId="{208B137B-7C7C-4638-B09F-A7DA03E3CE1D}">
      <dgm:prSet custT="1"/>
      <dgm:spPr/>
      <dgm:t>
        <a:bodyPr/>
        <a:lstStyle/>
        <a:p>
          <a:r>
            <a:rPr lang="lv-LV" sz="900" dirty="0">
              <a:latin typeface="Times New Roman" pitchFamily="18" charset="0"/>
              <a:cs typeface="Times New Roman" pitchFamily="18" charset="0"/>
            </a:rPr>
            <a:t>Stabila izaugsme</a:t>
          </a:r>
        </a:p>
      </dgm:t>
    </dgm:pt>
    <dgm:pt modelId="{A837C4FC-567C-4931-9AFA-E3C9649EB5FD}" type="parTrans" cxnId="{12DF851C-BAFC-417E-B8B8-0980AE39A578}">
      <dgm:prSet/>
      <dgm:spPr/>
      <dgm:t>
        <a:bodyPr/>
        <a:lstStyle/>
        <a:p>
          <a:endParaRPr lang="lv-LV" sz="1000">
            <a:latin typeface="Times New Roman" pitchFamily="18" charset="0"/>
            <a:cs typeface="Times New Roman" pitchFamily="18" charset="0"/>
          </a:endParaRPr>
        </a:p>
      </dgm:t>
    </dgm:pt>
    <dgm:pt modelId="{F8013C2E-B046-4264-83C4-905BBB82488A}" type="sibTrans" cxnId="{12DF851C-BAFC-417E-B8B8-0980AE39A578}">
      <dgm:prSet/>
      <dgm:spPr/>
      <dgm:t>
        <a:bodyPr/>
        <a:lstStyle/>
        <a:p>
          <a:endParaRPr lang="lv-LV" sz="1000">
            <a:latin typeface="Times New Roman" pitchFamily="18" charset="0"/>
            <a:cs typeface="Times New Roman" pitchFamily="18" charset="0"/>
          </a:endParaRPr>
        </a:p>
      </dgm:t>
    </dgm:pt>
    <dgm:pt modelId="{D994A141-EE51-4AE3-8FEB-76222D184BA3}">
      <dgm:prSet custT="1"/>
      <dgm:spPr/>
      <dgm:t>
        <a:bodyPr/>
        <a:lstStyle/>
        <a:p>
          <a:r>
            <a:rPr lang="lv-LV" sz="900" dirty="0">
              <a:latin typeface="Times New Roman" pitchFamily="18" charset="0"/>
              <a:cs typeface="Times New Roman" pitchFamily="18" charset="0"/>
            </a:rPr>
            <a:t>Privātie investori (biznesa eņģeļi), mikrokredīti</a:t>
          </a:r>
          <a:endParaRPr lang="lv-LV" sz="900">
            <a:latin typeface="Times New Roman" pitchFamily="18" charset="0"/>
            <a:cs typeface="Times New Roman" pitchFamily="18" charset="0"/>
          </a:endParaRPr>
        </a:p>
      </dgm:t>
    </dgm:pt>
    <dgm:pt modelId="{0B52C86A-53F2-4450-BBB9-39C99A19E371}" type="parTrans" cxnId="{353E5D5F-1137-4162-9303-A976EB7F4752}">
      <dgm:prSet/>
      <dgm:spPr/>
      <dgm:t>
        <a:bodyPr/>
        <a:lstStyle/>
        <a:p>
          <a:endParaRPr lang="lv-LV" sz="1000">
            <a:latin typeface="Times New Roman" pitchFamily="18" charset="0"/>
            <a:cs typeface="Times New Roman" pitchFamily="18" charset="0"/>
          </a:endParaRPr>
        </a:p>
      </dgm:t>
    </dgm:pt>
    <dgm:pt modelId="{DF250363-55BE-4FBF-8CAD-E55BBF7D88F5}" type="sibTrans" cxnId="{353E5D5F-1137-4162-9303-A976EB7F4752}">
      <dgm:prSet/>
      <dgm:spPr/>
      <dgm:t>
        <a:bodyPr/>
        <a:lstStyle/>
        <a:p>
          <a:endParaRPr lang="lv-LV" sz="1000">
            <a:latin typeface="Times New Roman" pitchFamily="18" charset="0"/>
            <a:cs typeface="Times New Roman" pitchFamily="18" charset="0"/>
          </a:endParaRPr>
        </a:p>
      </dgm:t>
    </dgm:pt>
    <dgm:pt modelId="{C5433143-2A1E-42D4-A775-1B736C40D3C6}">
      <dgm:prSet custT="1"/>
      <dgm:spPr/>
      <dgm:t>
        <a:bodyPr/>
        <a:lstStyle/>
        <a:p>
          <a:r>
            <a:rPr lang="lv-LV" sz="900" dirty="0">
              <a:latin typeface="Times New Roman" pitchFamily="18" charset="0"/>
              <a:cs typeface="Times New Roman" pitchFamily="18" charset="0"/>
            </a:rPr>
            <a:t>Uzsākšanas fondi (start-up), riska kapitāla fondi</a:t>
          </a:r>
          <a:endParaRPr lang="lv-LV" sz="900">
            <a:latin typeface="Times New Roman" pitchFamily="18" charset="0"/>
            <a:cs typeface="Times New Roman" pitchFamily="18" charset="0"/>
          </a:endParaRPr>
        </a:p>
      </dgm:t>
    </dgm:pt>
    <dgm:pt modelId="{CF4EE61F-1451-49EE-BE15-238E2CD44A99}" type="parTrans" cxnId="{149AF448-D3CE-4288-BE2F-88EB6F71A8E2}">
      <dgm:prSet/>
      <dgm:spPr/>
      <dgm:t>
        <a:bodyPr/>
        <a:lstStyle/>
        <a:p>
          <a:endParaRPr lang="lv-LV" sz="1000">
            <a:latin typeface="Times New Roman" pitchFamily="18" charset="0"/>
            <a:cs typeface="Times New Roman" pitchFamily="18" charset="0"/>
          </a:endParaRPr>
        </a:p>
      </dgm:t>
    </dgm:pt>
    <dgm:pt modelId="{9FBB6370-FDDC-4FD0-8874-C7F9A9CA8850}" type="sibTrans" cxnId="{149AF448-D3CE-4288-BE2F-88EB6F71A8E2}">
      <dgm:prSet/>
      <dgm:spPr/>
      <dgm:t>
        <a:bodyPr/>
        <a:lstStyle/>
        <a:p>
          <a:endParaRPr lang="lv-LV" sz="1000">
            <a:latin typeface="Times New Roman" pitchFamily="18" charset="0"/>
            <a:cs typeface="Times New Roman" pitchFamily="18" charset="0"/>
          </a:endParaRPr>
        </a:p>
      </dgm:t>
    </dgm:pt>
    <dgm:pt modelId="{CA55F7D2-F8DE-438F-85C8-3BE5E0FD9F98}">
      <dgm:prSet phldrT="[Text]" custT="1"/>
      <dgm:spPr/>
      <dgm:t>
        <a:bodyPr/>
        <a:lstStyle/>
        <a:p>
          <a:r>
            <a:rPr lang="lv-LV" sz="900"/>
            <a:t>Nenodrošinātie aizdevumi (mezanīni)</a:t>
          </a:r>
          <a:endParaRPr lang="lv-LV" sz="900">
            <a:latin typeface="Times New Roman" pitchFamily="18" charset="0"/>
            <a:cs typeface="Times New Roman" pitchFamily="18" charset="0"/>
          </a:endParaRPr>
        </a:p>
      </dgm:t>
    </dgm:pt>
    <dgm:pt modelId="{6DC501D4-54F3-4268-8BCA-8A5839197AAD}" type="parTrans" cxnId="{7ED91942-6E4E-4BFE-8EBB-55A5BA21CF46}">
      <dgm:prSet/>
      <dgm:spPr/>
      <dgm:t>
        <a:bodyPr/>
        <a:lstStyle/>
        <a:p>
          <a:endParaRPr lang="lv-LV"/>
        </a:p>
      </dgm:t>
    </dgm:pt>
    <dgm:pt modelId="{19670DB9-B551-47A2-9353-93699FA2614D}" type="sibTrans" cxnId="{7ED91942-6E4E-4BFE-8EBB-55A5BA21CF46}">
      <dgm:prSet/>
      <dgm:spPr/>
      <dgm:t>
        <a:bodyPr/>
        <a:lstStyle/>
        <a:p>
          <a:endParaRPr lang="lv-LV"/>
        </a:p>
      </dgm:t>
    </dgm:pt>
    <dgm:pt modelId="{2032C47F-A244-4BE3-96DF-DAB1625D1F84}">
      <dgm:prSet custT="1"/>
      <dgm:spPr/>
      <dgm:t>
        <a:bodyPr/>
        <a:lstStyle/>
        <a:p>
          <a:r>
            <a:rPr lang="lv-LV" sz="900" dirty="0">
              <a:latin typeface="Times New Roman" pitchFamily="18" charset="0"/>
              <a:cs typeface="Times New Roman" pitchFamily="18" charset="0"/>
            </a:rPr>
            <a:t>Kredīti, līzings, faktorings (komercbanku finansējums)</a:t>
          </a:r>
        </a:p>
      </dgm:t>
    </dgm:pt>
    <dgm:pt modelId="{02A46566-59A2-48A6-8977-E9F4EE760BC5}" type="parTrans" cxnId="{6E4AA4C0-B8CD-47CE-9685-3297FAA2D9AE}">
      <dgm:prSet/>
      <dgm:spPr/>
      <dgm:t>
        <a:bodyPr/>
        <a:lstStyle/>
        <a:p>
          <a:endParaRPr lang="lv-LV"/>
        </a:p>
      </dgm:t>
    </dgm:pt>
    <dgm:pt modelId="{6FC7AFF1-5A35-46E3-8D3E-2D061CB913AB}" type="sibTrans" cxnId="{6E4AA4C0-B8CD-47CE-9685-3297FAA2D9AE}">
      <dgm:prSet/>
      <dgm:spPr/>
      <dgm:t>
        <a:bodyPr/>
        <a:lstStyle/>
        <a:p>
          <a:endParaRPr lang="lv-LV"/>
        </a:p>
      </dgm:t>
    </dgm:pt>
    <dgm:pt modelId="{5F56FEDF-9C05-4074-B7E6-5290F7F17777}">
      <dgm:prSet phldrT="[Text]" custT="1"/>
      <dgm:spPr/>
      <dgm:t>
        <a:bodyPr/>
        <a:lstStyle/>
        <a:p>
          <a:r>
            <a:rPr lang="lv-LV" sz="900" b="1">
              <a:latin typeface="Times New Roman" pitchFamily="18" charset="0"/>
              <a:cs typeface="Times New Roman" pitchFamily="18" charset="0"/>
            </a:rPr>
            <a:t>Uzņēmuma attīstības stadija</a:t>
          </a:r>
        </a:p>
      </dgm:t>
    </dgm:pt>
    <dgm:pt modelId="{37269139-B54F-464D-9223-4CF7AF99474B}" type="parTrans" cxnId="{16A4E37C-1A54-4BC5-9BF3-236147A6D340}">
      <dgm:prSet/>
      <dgm:spPr/>
      <dgm:t>
        <a:bodyPr/>
        <a:lstStyle/>
        <a:p>
          <a:endParaRPr lang="lv-LV"/>
        </a:p>
      </dgm:t>
    </dgm:pt>
    <dgm:pt modelId="{076C9206-D846-46EC-BF03-051A1EBFD95B}" type="sibTrans" cxnId="{16A4E37C-1A54-4BC5-9BF3-236147A6D340}">
      <dgm:prSet/>
      <dgm:spPr/>
      <dgm:t>
        <a:bodyPr/>
        <a:lstStyle/>
        <a:p>
          <a:endParaRPr lang="lv-LV"/>
        </a:p>
      </dgm:t>
    </dgm:pt>
    <dgm:pt modelId="{3ABD6EFC-A058-4E29-92C7-1FAA0DBB5259}">
      <dgm:prSet phldrT="[Text]" custT="1"/>
      <dgm:spPr/>
      <dgm:t>
        <a:bodyPr/>
        <a:lstStyle/>
        <a:p>
          <a:pPr algn="ctr"/>
          <a:r>
            <a:rPr lang="lv-LV" sz="900" b="1">
              <a:latin typeface="Times New Roman" pitchFamily="18" charset="0"/>
              <a:cs typeface="Times New Roman" pitchFamily="18" charset="0"/>
            </a:rPr>
            <a:t>Pieejamais finansējums</a:t>
          </a:r>
        </a:p>
      </dgm:t>
    </dgm:pt>
    <dgm:pt modelId="{E5C707CD-DA30-4C18-951B-263F03B86598}" type="parTrans" cxnId="{4A3AE501-EB18-4C65-B9A7-561D49A9F19E}">
      <dgm:prSet/>
      <dgm:spPr/>
      <dgm:t>
        <a:bodyPr/>
        <a:lstStyle/>
        <a:p>
          <a:endParaRPr lang="lv-LV"/>
        </a:p>
      </dgm:t>
    </dgm:pt>
    <dgm:pt modelId="{EF996892-1238-4998-803E-634F326994CA}" type="sibTrans" cxnId="{4A3AE501-EB18-4C65-B9A7-561D49A9F19E}">
      <dgm:prSet/>
      <dgm:spPr/>
      <dgm:t>
        <a:bodyPr/>
        <a:lstStyle/>
        <a:p>
          <a:endParaRPr lang="lv-LV"/>
        </a:p>
      </dgm:t>
    </dgm:pt>
    <dgm:pt modelId="{5E8A2FBE-5ADB-42E1-9C27-004A7F80FE44}" type="pres">
      <dgm:prSet presAssocID="{D3E3498D-FFE6-44F5-84DB-21871713B670}" presName="Name0" presStyleCnt="0">
        <dgm:presLayoutVars>
          <dgm:dir/>
          <dgm:animLvl val="lvl"/>
          <dgm:resizeHandles/>
        </dgm:presLayoutVars>
      </dgm:prSet>
      <dgm:spPr/>
      <dgm:t>
        <a:bodyPr/>
        <a:lstStyle/>
        <a:p>
          <a:endParaRPr lang="lv-LV"/>
        </a:p>
      </dgm:t>
    </dgm:pt>
    <dgm:pt modelId="{63581817-ECC6-4DC8-A2B3-FE6519BE051F}" type="pres">
      <dgm:prSet presAssocID="{5F56FEDF-9C05-4074-B7E6-5290F7F17777}" presName="linNode" presStyleCnt="0"/>
      <dgm:spPr/>
    </dgm:pt>
    <dgm:pt modelId="{8F4EE1CA-84BF-4D7C-9795-6FA0C59DD158}" type="pres">
      <dgm:prSet presAssocID="{5F56FEDF-9C05-4074-B7E6-5290F7F17777}" presName="parentShp" presStyleLbl="node1" presStyleIdx="0" presStyleCnt="6">
        <dgm:presLayoutVars>
          <dgm:bulletEnabled val="1"/>
        </dgm:presLayoutVars>
      </dgm:prSet>
      <dgm:spPr/>
      <dgm:t>
        <a:bodyPr/>
        <a:lstStyle/>
        <a:p>
          <a:endParaRPr lang="lv-LV"/>
        </a:p>
      </dgm:t>
    </dgm:pt>
    <dgm:pt modelId="{AE2B184B-6312-4DEC-A429-12A7DCAC7A3E}" type="pres">
      <dgm:prSet presAssocID="{5F56FEDF-9C05-4074-B7E6-5290F7F17777}" presName="childShp" presStyleLbl="bgAccFollowNode1" presStyleIdx="0" presStyleCnt="6">
        <dgm:presLayoutVars>
          <dgm:bulletEnabled val="1"/>
        </dgm:presLayoutVars>
      </dgm:prSet>
      <dgm:spPr/>
      <dgm:t>
        <a:bodyPr/>
        <a:lstStyle/>
        <a:p>
          <a:endParaRPr lang="lv-LV"/>
        </a:p>
      </dgm:t>
    </dgm:pt>
    <dgm:pt modelId="{DF880F1E-A051-45CF-91AC-01190ABD3FB8}" type="pres">
      <dgm:prSet presAssocID="{076C9206-D846-46EC-BF03-051A1EBFD95B}" presName="spacing" presStyleCnt="0"/>
      <dgm:spPr/>
    </dgm:pt>
    <dgm:pt modelId="{0800AD5E-D699-45DB-B5B9-9AA07811FBE2}" type="pres">
      <dgm:prSet presAssocID="{5F7137E8-FA8B-4825-8409-4D30F1439200}" presName="linNode" presStyleCnt="0"/>
      <dgm:spPr/>
    </dgm:pt>
    <dgm:pt modelId="{F8751172-2E0F-406C-9359-46A940EBEA2D}" type="pres">
      <dgm:prSet presAssocID="{5F7137E8-FA8B-4825-8409-4D30F1439200}" presName="parentShp" presStyleLbl="node1" presStyleIdx="1" presStyleCnt="6">
        <dgm:presLayoutVars>
          <dgm:bulletEnabled val="1"/>
        </dgm:presLayoutVars>
      </dgm:prSet>
      <dgm:spPr/>
      <dgm:t>
        <a:bodyPr/>
        <a:lstStyle/>
        <a:p>
          <a:endParaRPr lang="lv-LV"/>
        </a:p>
      </dgm:t>
    </dgm:pt>
    <dgm:pt modelId="{FEB8914B-48DB-4420-B120-CE6B5E3F6383}" type="pres">
      <dgm:prSet presAssocID="{5F7137E8-FA8B-4825-8409-4D30F1439200}" presName="childShp" presStyleLbl="bgAccFollowNode1" presStyleIdx="1" presStyleCnt="6" custLinFactNeighborY="-185">
        <dgm:presLayoutVars>
          <dgm:bulletEnabled val="1"/>
        </dgm:presLayoutVars>
      </dgm:prSet>
      <dgm:spPr/>
      <dgm:t>
        <a:bodyPr/>
        <a:lstStyle/>
        <a:p>
          <a:endParaRPr lang="lv-LV"/>
        </a:p>
      </dgm:t>
    </dgm:pt>
    <dgm:pt modelId="{63F99DDF-EA90-4D49-BF3C-3D020582B91B}" type="pres">
      <dgm:prSet presAssocID="{25D0672C-64C5-45FD-AB44-1E5B3F7D4EA2}" presName="spacing" presStyleCnt="0"/>
      <dgm:spPr/>
    </dgm:pt>
    <dgm:pt modelId="{9EABF4E5-E12A-496F-9983-4CCD95E98DB5}" type="pres">
      <dgm:prSet presAssocID="{8451BB2C-BF59-4761-8701-540B46A13067}" presName="linNode" presStyleCnt="0"/>
      <dgm:spPr/>
    </dgm:pt>
    <dgm:pt modelId="{E6E78EEE-FED5-4E7B-B535-B205579239A5}" type="pres">
      <dgm:prSet presAssocID="{8451BB2C-BF59-4761-8701-540B46A13067}" presName="parentShp" presStyleLbl="node1" presStyleIdx="2" presStyleCnt="6">
        <dgm:presLayoutVars>
          <dgm:bulletEnabled val="1"/>
        </dgm:presLayoutVars>
      </dgm:prSet>
      <dgm:spPr/>
      <dgm:t>
        <a:bodyPr/>
        <a:lstStyle/>
        <a:p>
          <a:endParaRPr lang="lv-LV"/>
        </a:p>
      </dgm:t>
    </dgm:pt>
    <dgm:pt modelId="{DD0B2BF5-8717-4E8F-964A-C3D5F3EEBFC0}" type="pres">
      <dgm:prSet presAssocID="{8451BB2C-BF59-4761-8701-540B46A13067}" presName="childShp" presStyleLbl="bgAccFollowNode1" presStyleIdx="2" presStyleCnt="6">
        <dgm:presLayoutVars>
          <dgm:bulletEnabled val="1"/>
        </dgm:presLayoutVars>
      </dgm:prSet>
      <dgm:spPr/>
      <dgm:t>
        <a:bodyPr/>
        <a:lstStyle/>
        <a:p>
          <a:endParaRPr lang="lv-LV"/>
        </a:p>
      </dgm:t>
    </dgm:pt>
    <dgm:pt modelId="{C0F33C6C-A7BE-46B7-8FF1-03C6661159D4}" type="pres">
      <dgm:prSet presAssocID="{BDEEFF1B-C4E4-4E13-A793-ED7607DAD997}" presName="spacing" presStyleCnt="0"/>
      <dgm:spPr/>
    </dgm:pt>
    <dgm:pt modelId="{C7A04819-D754-428F-9396-D466BD7F6F63}" type="pres">
      <dgm:prSet presAssocID="{BF6836F8-F8B7-44E3-82C2-1E43C54A511F}" presName="linNode" presStyleCnt="0"/>
      <dgm:spPr/>
    </dgm:pt>
    <dgm:pt modelId="{C706C114-0525-42ED-A1A9-059753BB101B}" type="pres">
      <dgm:prSet presAssocID="{BF6836F8-F8B7-44E3-82C2-1E43C54A511F}" presName="parentShp" presStyleLbl="node1" presStyleIdx="3" presStyleCnt="6">
        <dgm:presLayoutVars>
          <dgm:bulletEnabled val="1"/>
        </dgm:presLayoutVars>
      </dgm:prSet>
      <dgm:spPr/>
      <dgm:t>
        <a:bodyPr/>
        <a:lstStyle/>
        <a:p>
          <a:endParaRPr lang="lv-LV"/>
        </a:p>
      </dgm:t>
    </dgm:pt>
    <dgm:pt modelId="{1DDCD0DD-3240-4526-867C-733B816858E0}" type="pres">
      <dgm:prSet presAssocID="{BF6836F8-F8B7-44E3-82C2-1E43C54A511F}" presName="childShp" presStyleLbl="bgAccFollowNode1" presStyleIdx="3" presStyleCnt="6">
        <dgm:presLayoutVars>
          <dgm:bulletEnabled val="1"/>
        </dgm:presLayoutVars>
      </dgm:prSet>
      <dgm:spPr/>
      <dgm:t>
        <a:bodyPr/>
        <a:lstStyle/>
        <a:p>
          <a:endParaRPr lang="lv-LV"/>
        </a:p>
      </dgm:t>
    </dgm:pt>
    <dgm:pt modelId="{87056923-876C-482F-B889-5CB524F0B426}" type="pres">
      <dgm:prSet presAssocID="{3724A1AC-B089-4C61-AF44-DB762957C7B0}" presName="spacing" presStyleCnt="0"/>
      <dgm:spPr/>
    </dgm:pt>
    <dgm:pt modelId="{07D4B935-B5BE-4555-AE5C-D7E0B980C607}" type="pres">
      <dgm:prSet presAssocID="{7E6C8B87-4327-417F-A742-25F1C0045C4D}" presName="linNode" presStyleCnt="0"/>
      <dgm:spPr/>
    </dgm:pt>
    <dgm:pt modelId="{155F5BA4-12E3-4E0A-B670-4EBBCD51B215}" type="pres">
      <dgm:prSet presAssocID="{7E6C8B87-4327-417F-A742-25F1C0045C4D}" presName="parentShp" presStyleLbl="node1" presStyleIdx="4" presStyleCnt="6">
        <dgm:presLayoutVars>
          <dgm:bulletEnabled val="1"/>
        </dgm:presLayoutVars>
      </dgm:prSet>
      <dgm:spPr/>
      <dgm:t>
        <a:bodyPr/>
        <a:lstStyle/>
        <a:p>
          <a:endParaRPr lang="lv-LV"/>
        </a:p>
      </dgm:t>
    </dgm:pt>
    <dgm:pt modelId="{23198B92-6274-415A-919F-459153FCD3A5}" type="pres">
      <dgm:prSet presAssocID="{7E6C8B87-4327-417F-A742-25F1C0045C4D}" presName="childShp" presStyleLbl="bgAccFollowNode1" presStyleIdx="4" presStyleCnt="6">
        <dgm:presLayoutVars>
          <dgm:bulletEnabled val="1"/>
        </dgm:presLayoutVars>
      </dgm:prSet>
      <dgm:spPr/>
      <dgm:t>
        <a:bodyPr/>
        <a:lstStyle/>
        <a:p>
          <a:endParaRPr lang="lv-LV"/>
        </a:p>
      </dgm:t>
    </dgm:pt>
    <dgm:pt modelId="{D31A0190-3999-4AD2-862F-2DFF83DED252}" type="pres">
      <dgm:prSet presAssocID="{D84E539B-710C-42B5-9B61-B64400EA57F9}" presName="spacing" presStyleCnt="0"/>
      <dgm:spPr/>
    </dgm:pt>
    <dgm:pt modelId="{83E30F6C-0268-4EF3-9B8A-0DFBA321DFA9}" type="pres">
      <dgm:prSet presAssocID="{208B137B-7C7C-4638-B09F-A7DA03E3CE1D}" presName="linNode" presStyleCnt="0"/>
      <dgm:spPr/>
    </dgm:pt>
    <dgm:pt modelId="{93A8BC2C-2BFF-44BB-83AC-EEE7C5656D98}" type="pres">
      <dgm:prSet presAssocID="{208B137B-7C7C-4638-B09F-A7DA03E3CE1D}" presName="parentShp" presStyleLbl="node1" presStyleIdx="5" presStyleCnt="6">
        <dgm:presLayoutVars>
          <dgm:bulletEnabled val="1"/>
        </dgm:presLayoutVars>
      </dgm:prSet>
      <dgm:spPr/>
      <dgm:t>
        <a:bodyPr/>
        <a:lstStyle/>
        <a:p>
          <a:endParaRPr lang="lv-LV"/>
        </a:p>
      </dgm:t>
    </dgm:pt>
    <dgm:pt modelId="{1F8936B2-E9AA-4835-817C-AC1EDC6A770C}" type="pres">
      <dgm:prSet presAssocID="{208B137B-7C7C-4638-B09F-A7DA03E3CE1D}" presName="childShp" presStyleLbl="bgAccFollowNode1" presStyleIdx="5" presStyleCnt="6">
        <dgm:presLayoutVars>
          <dgm:bulletEnabled val="1"/>
        </dgm:presLayoutVars>
      </dgm:prSet>
      <dgm:spPr/>
      <dgm:t>
        <a:bodyPr/>
        <a:lstStyle/>
        <a:p>
          <a:endParaRPr lang="lv-LV"/>
        </a:p>
      </dgm:t>
    </dgm:pt>
  </dgm:ptLst>
  <dgm:cxnLst>
    <dgm:cxn modelId="{6E4AA4C0-B8CD-47CE-9685-3297FAA2D9AE}" srcId="{208B137B-7C7C-4638-B09F-A7DA03E3CE1D}" destId="{2032C47F-A244-4BE3-96DF-DAB1625D1F84}" srcOrd="0" destOrd="0" parTransId="{02A46566-59A2-48A6-8977-E9F4EE760BC5}" sibTransId="{6FC7AFF1-5A35-46E3-8D3E-2D061CB913AB}"/>
    <dgm:cxn modelId="{33F1DF4F-0C2B-4BB0-B200-5AABDFD389AB}" type="presOf" srcId="{7E6C8B87-4327-417F-A742-25F1C0045C4D}" destId="{155F5BA4-12E3-4E0A-B670-4EBBCD51B215}" srcOrd="0" destOrd="0" presId="urn:microsoft.com/office/officeart/2005/8/layout/vList6"/>
    <dgm:cxn modelId="{2D4D3850-E76C-4809-A719-4922BA521306}" type="presOf" srcId="{0D9E7AC2-07F0-45A7-B100-6D8192CB4FC4}" destId="{FEB8914B-48DB-4420-B120-CE6B5E3F6383}" srcOrd="0" destOrd="0" presId="urn:microsoft.com/office/officeart/2005/8/layout/vList6"/>
    <dgm:cxn modelId="{AF18A628-6C24-494C-9652-D2FD85968E15}" srcId="{D3E3498D-FFE6-44F5-84DB-21871713B670}" destId="{7E6C8B87-4327-417F-A742-25F1C0045C4D}" srcOrd="4" destOrd="0" parTransId="{3A5E2E71-B7E0-4DF0-A7BA-2B16A29DDA31}" sibTransId="{D84E539B-710C-42B5-9B61-B64400EA57F9}"/>
    <dgm:cxn modelId="{12DF851C-BAFC-417E-B8B8-0980AE39A578}" srcId="{D3E3498D-FFE6-44F5-84DB-21871713B670}" destId="{208B137B-7C7C-4638-B09F-A7DA03E3CE1D}" srcOrd="5" destOrd="0" parTransId="{A837C4FC-567C-4931-9AFA-E3C9649EB5FD}" sibTransId="{F8013C2E-B046-4264-83C4-905BBB82488A}"/>
    <dgm:cxn modelId="{36672364-EB46-45B9-BCC7-080E79C55442}" type="presOf" srcId="{BF6836F8-F8B7-44E3-82C2-1E43C54A511F}" destId="{C706C114-0525-42ED-A1A9-059753BB101B}" srcOrd="0" destOrd="0" presId="urn:microsoft.com/office/officeart/2005/8/layout/vList6"/>
    <dgm:cxn modelId="{16A4E37C-1A54-4BC5-9BF3-236147A6D340}" srcId="{D3E3498D-FFE6-44F5-84DB-21871713B670}" destId="{5F56FEDF-9C05-4074-B7E6-5290F7F17777}" srcOrd="0" destOrd="0" parTransId="{37269139-B54F-464D-9223-4CF7AF99474B}" sibTransId="{076C9206-D846-46EC-BF03-051A1EBFD95B}"/>
    <dgm:cxn modelId="{E66B74AF-7A32-44EE-BDDE-562CD99B644F}" srcId="{D3E3498D-FFE6-44F5-84DB-21871713B670}" destId="{BF6836F8-F8B7-44E3-82C2-1E43C54A511F}" srcOrd="3" destOrd="0" parTransId="{EB0B4686-C624-45E8-A017-6759CEAD52D7}" sibTransId="{3724A1AC-B089-4C61-AF44-DB762957C7B0}"/>
    <dgm:cxn modelId="{59CE3ABA-0FEE-42E9-92A5-0BDD78CB9B58}" type="presOf" srcId="{2032C47F-A244-4BE3-96DF-DAB1625D1F84}" destId="{1F8936B2-E9AA-4835-817C-AC1EDC6A770C}" srcOrd="0" destOrd="0" presId="urn:microsoft.com/office/officeart/2005/8/layout/vList6"/>
    <dgm:cxn modelId="{7ED91942-6E4E-4BFE-8EBB-55A5BA21CF46}" srcId="{7E6C8B87-4327-417F-A742-25F1C0045C4D}" destId="{CA55F7D2-F8DE-438F-85C8-3BE5E0FD9F98}" srcOrd="0" destOrd="0" parTransId="{6DC501D4-54F3-4268-8BCA-8A5839197AAD}" sibTransId="{19670DB9-B551-47A2-9353-93699FA2614D}"/>
    <dgm:cxn modelId="{E779B91A-6398-475E-8C4A-3E268708D20F}" type="presOf" srcId="{5F56FEDF-9C05-4074-B7E6-5290F7F17777}" destId="{8F4EE1CA-84BF-4D7C-9795-6FA0C59DD158}" srcOrd="0" destOrd="0" presId="urn:microsoft.com/office/officeart/2005/8/layout/vList6"/>
    <dgm:cxn modelId="{450F507E-57B6-418F-B787-BC8DFD44E854}" type="presOf" srcId="{C5433143-2A1E-42D4-A775-1B736C40D3C6}" destId="{1DDCD0DD-3240-4526-867C-733B816858E0}" srcOrd="0" destOrd="0" presId="urn:microsoft.com/office/officeart/2005/8/layout/vList6"/>
    <dgm:cxn modelId="{C5D48BE2-67FF-4625-8393-32C3D2586399}" type="presOf" srcId="{D3E3498D-FFE6-44F5-84DB-21871713B670}" destId="{5E8A2FBE-5ADB-42E1-9C27-004A7F80FE44}" srcOrd="0" destOrd="0" presId="urn:microsoft.com/office/officeart/2005/8/layout/vList6"/>
    <dgm:cxn modelId="{2CCB96D3-115B-4EDC-824A-BBCB208EC696}" srcId="{D3E3498D-FFE6-44F5-84DB-21871713B670}" destId="{5F7137E8-FA8B-4825-8409-4D30F1439200}" srcOrd="1" destOrd="0" parTransId="{CF270E63-67BD-4978-8312-6D36C94E26C5}" sibTransId="{25D0672C-64C5-45FD-AB44-1E5B3F7D4EA2}"/>
    <dgm:cxn modelId="{4EAEC73C-BFCE-460B-A4C7-572C51F33CF0}" srcId="{5F7137E8-FA8B-4825-8409-4D30F1439200}" destId="{0D9E7AC2-07F0-45A7-B100-6D8192CB4FC4}" srcOrd="0" destOrd="0" parTransId="{4E02AE09-76AD-4354-9B28-168AA39DFC44}" sibTransId="{5D5D62C3-3006-4BFF-A448-7744D20400C5}"/>
    <dgm:cxn modelId="{9262709E-BD9F-4C80-8B7C-5E42A91D1B4B}" srcId="{D3E3498D-FFE6-44F5-84DB-21871713B670}" destId="{8451BB2C-BF59-4761-8701-540B46A13067}" srcOrd="2" destOrd="0" parTransId="{5114EA0A-FEE7-4B1B-90ED-98AB1CF755AC}" sibTransId="{BDEEFF1B-C4E4-4E13-A793-ED7607DAD997}"/>
    <dgm:cxn modelId="{DDEB06AE-40BE-40A6-A2B3-A84C1E013320}" type="presOf" srcId="{D994A141-EE51-4AE3-8FEB-76222D184BA3}" destId="{DD0B2BF5-8717-4E8F-964A-C3D5F3EEBFC0}" srcOrd="0" destOrd="0" presId="urn:microsoft.com/office/officeart/2005/8/layout/vList6"/>
    <dgm:cxn modelId="{353E5D5F-1137-4162-9303-A976EB7F4752}" srcId="{8451BB2C-BF59-4761-8701-540B46A13067}" destId="{D994A141-EE51-4AE3-8FEB-76222D184BA3}" srcOrd="0" destOrd="0" parTransId="{0B52C86A-53F2-4450-BBB9-39C99A19E371}" sibTransId="{DF250363-55BE-4FBF-8CAD-E55BBF7D88F5}"/>
    <dgm:cxn modelId="{4A3AE501-EB18-4C65-B9A7-561D49A9F19E}" srcId="{5F56FEDF-9C05-4074-B7E6-5290F7F17777}" destId="{3ABD6EFC-A058-4E29-92C7-1FAA0DBB5259}" srcOrd="0" destOrd="0" parTransId="{E5C707CD-DA30-4C18-951B-263F03B86598}" sibTransId="{EF996892-1238-4998-803E-634F326994CA}"/>
    <dgm:cxn modelId="{149AF448-D3CE-4288-BE2F-88EB6F71A8E2}" srcId="{BF6836F8-F8B7-44E3-82C2-1E43C54A511F}" destId="{C5433143-2A1E-42D4-A775-1B736C40D3C6}" srcOrd="0" destOrd="0" parTransId="{CF4EE61F-1451-49EE-BE15-238E2CD44A99}" sibTransId="{9FBB6370-FDDC-4FD0-8874-C7F9A9CA8850}"/>
    <dgm:cxn modelId="{F906DA9B-E059-4071-BED9-0C99E7B9D502}" type="presOf" srcId="{208B137B-7C7C-4638-B09F-A7DA03E3CE1D}" destId="{93A8BC2C-2BFF-44BB-83AC-EEE7C5656D98}" srcOrd="0" destOrd="0" presId="urn:microsoft.com/office/officeart/2005/8/layout/vList6"/>
    <dgm:cxn modelId="{B5168CA5-7684-4FA6-99DE-B2FB571A8A6C}" type="presOf" srcId="{5F7137E8-FA8B-4825-8409-4D30F1439200}" destId="{F8751172-2E0F-406C-9359-46A940EBEA2D}" srcOrd="0" destOrd="0" presId="urn:microsoft.com/office/officeart/2005/8/layout/vList6"/>
    <dgm:cxn modelId="{EF2B404E-713B-4C00-ACAB-8319A1B6B4FD}" type="presOf" srcId="{8451BB2C-BF59-4761-8701-540B46A13067}" destId="{E6E78EEE-FED5-4E7B-B535-B205579239A5}" srcOrd="0" destOrd="0" presId="urn:microsoft.com/office/officeart/2005/8/layout/vList6"/>
    <dgm:cxn modelId="{CECCBE43-0DD7-4598-A957-6CBDB7D4A24F}" type="presOf" srcId="{3ABD6EFC-A058-4E29-92C7-1FAA0DBB5259}" destId="{AE2B184B-6312-4DEC-A429-12A7DCAC7A3E}" srcOrd="0" destOrd="0" presId="urn:microsoft.com/office/officeart/2005/8/layout/vList6"/>
    <dgm:cxn modelId="{5AA219AF-E0F5-4BB7-9EF2-1D845811CB3D}" type="presOf" srcId="{CA55F7D2-F8DE-438F-85C8-3BE5E0FD9F98}" destId="{23198B92-6274-415A-919F-459153FCD3A5}" srcOrd="0" destOrd="0" presId="urn:microsoft.com/office/officeart/2005/8/layout/vList6"/>
    <dgm:cxn modelId="{E5696C9F-2A22-493A-B721-6D9118B37156}" type="presParOf" srcId="{5E8A2FBE-5ADB-42E1-9C27-004A7F80FE44}" destId="{63581817-ECC6-4DC8-A2B3-FE6519BE051F}" srcOrd="0" destOrd="0" presId="urn:microsoft.com/office/officeart/2005/8/layout/vList6"/>
    <dgm:cxn modelId="{F00683CA-C33A-4DC6-8731-FA2DC161F985}" type="presParOf" srcId="{63581817-ECC6-4DC8-A2B3-FE6519BE051F}" destId="{8F4EE1CA-84BF-4D7C-9795-6FA0C59DD158}" srcOrd="0" destOrd="0" presId="urn:microsoft.com/office/officeart/2005/8/layout/vList6"/>
    <dgm:cxn modelId="{52AC1831-1153-434A-AF99-1EFF29C34EA3}" type="presParOf" srcId="{63581817-ECC6-4DC8-A2B3-FE6519BE051F}" destId="{AE2B184B-6312-4DEC-A429-12A7DCAC7A3E}" srcOrd="1" destOrd="0" presId="urn:microsoft.com/office/officeart/2005/8/layout/vList6"/>
    <dgm:cxn modelId="{02700361-1903-41C9-A05F-54083717B13F}" type="presParOf" srcId="{5E8A2FBE-5ADB-42E1-9C27-004A7F80FE44}" destId="{DF880F1E-A051-45CF-91AC-01190ABD3FB8}" srcOrd="1" destOrd="0" presId="urn:microsoft.com/office/officeart/2005/8/layout/vList6"/>
    <dgm:cxn modelId="{DA915B0B-FD43-4EA6-8430-07AC6B6C62F0}" type="presParOf" srcId="{5E8A2FBE-5ADB-42E1-9C27-004A7F80FE44}" destId="{0800AD5E-D699-45DB-B5B9-9AA07811FBE2}" srcOrd="2" destOrd="0" presId="urn:microsoft.com/office/officeart/2005/8/layout/vList6"/>
    <dgm:cxn modelId="{948BE7EC-7EEA-4A6B-97C2-AF59C92F4CFE}" type="presParOf" srcId="{0800AD5E-D699-45DB-B5B9-9AA07811FBE2}" destId="{F8751172-2E0F-406C-9359-46A940EBEA2D}" srcOrd="0" destOrd="0" presId="urn:microsoft.com/office/officeart/2005/8/layout/vList6"/>
    <dgm:cxn modelId="{130FA0E6-2540-4A3B-88E0-43B8D20D6180}" type="presParOf" srcId="{0800AD5E-D699-45DB-B5B9-9AA07811FBE2}" destId="{FEB8914B-48DB-4420-B120-CE6B5E3F6383}" srcOrd="1" destOrd="0" presId="urn:microsoft.com/office/officeart/2005/8/layout/vList6"/>
    <dgm:cxn modelId="{11228364-777D-4807-9049-775E7CD2F840}" type="presParOf" srcId="{5E8A2FBE-5ADB-42E1-9C27-004A7F80FE44}" destId="{63F99DDF-EA90-4D49-BF3C-3D020582B91B}" srcOrd="3" destOrd="0" presId="urn:microsoft.com/office/officeart/2005/8/layout/vList6"/>
    <dgm:cxn modelId="{25453106-CD56-445C-BBEF-46E04990F481}" type="presParOf" srcId="{5E8A2FBE-5ADB-42E1-9C27-004A7F80FE44}" destId="{9EABF4E5-E12A-496F-9983-4CCD95E98DB5}" srcOrd="4" destOrd="0" presId="urn:microsoft.com/office/officeart/2005/8/layout/vList6"/>
    <dgm:cxn modelId="{B8CDC42C-1395-4DCC-BC20-92331EA64EAB}" type="presParOf" srcId="{9EABF4E5-E12A-496F-9983-4CCD95E98DB5}" destId="{E6E78EEE-FED5-4E7B-B535-B205579239A5}" srcOrd="0" destOrd="0" presId="urn:microsoft.com/office/officeart/2005/8/layout/vList6"/>
    <dgm:cxn modelId="{1F2E0E7A-3E93-4491-828B-55F13284AC9F}" type="presParOf" srcId="{9EABF4E5-E12A-496F-9983-4CCD95E98DB5}" destId="{DD0B2BF5-8717-4E8F-964A-C3D5F3EEBFC0}" srcOrd="1" destOrd="0" presId="urn:microsoft.com/office/officeart/2005/8/layout/vList6"/>
    <dgm:cxn modelId="{09985718-6295-4683-AEE5-5A3EA8D928CD}" type="presParOf" srcId="{5E8A2FBE-5ADB-42E1-9C27-004A7F80FE44}" destId="{C0F33C6C-A7BE-46B7-8FF1-03C6661159D4}" srcOrd="5" destOrd="0" presId="urn:microsoft.com/office/officeart/2005/8/layout/vList6"/>
    <dgm:cxn modelId="{87264176-BC14-42ED-A0D9-F7CE2E0303A4}" type="presParOf" srcId="{5E8A2FBE-5ADB-42E1-9C27-004A7F80FE44}" destId="{C7A04819-D754-428F-9396-D466BD7F6F63}" srcOrd="6" destOrd="0" presId="urn:microsoft.com/office/officeart/2005/8/layout/vList6"/>
    <dgm:cxn modelId="{7F9974AB-E89C-4F92-BE18-A7E5E918456E}" type="presParOf" srcId="{C7A04819-D754-428F-9396-D466BD7F6F63}" destId="{C706C114-0525-42ED-A1A9-059753BB101B}" srcOrd="0" destOrd="0" presId="urn:microsoft.com/office/officeart/2005/8/layout/vList6"/>
    <dgm:cxn modelId="{52756709-B1BE-4CAA-A82B-9E421CC54DF4}" type="presParOf" srcId="{C7A04819-D754-428F-9396-D466BD7F6F63}" destId="{1DDCD0DD-3240-4526-867C-733B816858E0}" srcOrd="1" destOrd="0" presId="urn:microsoft.com/office/officeart/2005/8/layout/vList6"/>
    <dgm:cxn modelId="{47B42841-E6C9-4D6F-B3E7-1C63E7EB8F62}" type="presParOf" srcId="{5E8A2FBE-5ADB-42E1-9C27-004A7F80FE44}" destId="{87056923-876C-482F-B889-5CB524F0B426}" srcOrd="7" destOrd="0" presId="urn:microsoft.com/office/officeart/2005/8/layout/vList6"/>
    <dgm:cxn modelId="{D13D851D-753E-4042-A965-7C8579AD9E2B}" type="presParOf" srcId="{5E8A2FBE-5ADB-42E1-9C27-004A7F80FE44}" destId="{07D4B935-B5BE-4555-AE5C-D7E0B980C607}" srcOrd="8" destOrd="0" presId="urn:microsoft.com/office/officeart/2005/8/layout/vList6"/>
    <dgm:cxn modelId="{44389221-7E0E-474A-B9E5-AF3F7580F261}" type="presParOf" srcId="{07D4B935-B5BE-4555-AE5C-D7E0B980C607}" destId="{155F5BA4-12E3-4E0A-B670-4EBBCD51B215}" srcOrd="0" destOrd="0" presId="urn:microsoft.com/office/officeart/2005/8/layout/vList6"/>
    <dgm:cxn modelId="{4FE2EE86-268E-4F99-B5E4-E02E747B20BB}" type="presParOf" srcId="{07D4B935-B5BE-4555-AE5C-D7E0B980C607}" destId="{23198B92-6274-415A-919F-459153FCD3A5}" srcOrd="1" destOrd="0" presId="urn:microsoft.com/office/officeart/2005/8/layout/vList6"/>
    <dgm:cxn modelId="{0216B565-9DEB-4BC5-BA43-CBC4D4226FE6}" type="presParOf" srcId="{5E8A2FBE-5ADB-42E1-9C27-004A7F80FE44}" destId="{D31A0190-3999-4AD2-862F-2DFF83DED252}" srcOrd="9" destOrd="0" presId="urn:microsoft.com/office/officeart/2005/8/layout/vList6"/>
    <dgm:cxn modelId="{E80379AD-EF0B-4EAD-A9DD-2BC85B43E691}" type="presParOf" srcId="{5E8A2FBE-5ADB-42E1-9C27-004A7F80FE44}" destId="{83E30F6C-0268-4EF3-9B8A-0DFBA321DFA9}" srcOrd="10" destOrd="0" presId="urn:microsoft.com/office/officeart/2005/8/layout/vList6"/>
    <dgm:cxn modelId="{FBF627A3-E2D9-4E27-BF12-E80B776D959A}" type="presParOf" srcId="{83E30F6C-0268-4EF3-9B8A-0DFBA321DFA9}" destId="{93A8BC2C-2BFF-44BB-83AC-EEE7C5656D98}" srcOrd="0" destOrd="0" presId="urn:microsoft.com/office/officeart/2005/8/layout/vList6"/>
    <dgm:cxn modelId="{C2C12721-8934-4AF3-BEAB-9409C0DC45BB}" type="presParOf" srcId="{83E30F6C-0268-4EF3-9B8A-0DFBA321DFA9}" destId="{1F8936B2-E9AA-4835-817C-AC1EDC6A770C}" srcOrd="1" destOrd="0" presId="urn:microsoft.com/office/officeart/2005/8/layout/v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46C978-401C-4AE2-8C29-EC809F77C584}" type="doc">
      <dgm:prSet loTypeId="urn:microsoft.com/office/officeart/2005/8/layout/radial4" loCatId="relationship" qsTypeId="urn:microsoft.com/office/officeart/2005/8/quickstyle/simple1" qsCatId="simple" csTypeId="urn:microsoft.com/office/officeart/2005/8/colors/accent1_4" csCatId="accent1" phldr="1"/>
      <dgm:spPr/>
      <dgm:t>
        <a:bodyPr/>
        <a:lstStyle/>
        <a:p>
          <a:endParaRPr lang="lv-LV"/>
        </a:p>
      </dgm:t>
    </dgm:pt>
    <dgm:pt modelId="{6074E431-E7DB-4167-910C-EA989DEEE5E7}">
      <dgm:prSet phldrT="[Text]"/>
      <dgm:spPr/>
      <dgm:t>
        <a:bodyPr/>
        <a:lstStyle/>
        <a:p>
          <a:r>
            <a:rPr lang="lv-LV" dirty="0" smtClean="0"/>
            <a:t>AFI izveide </a:t>
          </a:r>
          <a:endParaRPr lang="lv-LV" dirty="0"/>
        </a:p>
      </dgm:t>
    </dgm:pt>
    <dgm:pt modelId="{3BDD4E32-2E1A-4964-B83F-90B0EA152B2D}" type="parTrans" cxnId="{4871C56F-4AAB-4BC6-A65B-0EC6B46DF7A1}">
      <dgm:prSet/>
      <dgm:spPr/>
      <dgm:t>
        <a:bodyPr/>
        <a:lstStyle/>
        <a:p>
          <a:endParaRPr lang="lv-LV"/>
        </a:p>
      </dgm:t>
    </dgm:pt>
    <dgm:pt modelId="{1B9820FB-8911-45AC-8D31-F71926A69876}" type="sibTrans" cxnId="{4871C56F-4AAB-4BC6-A65B-0EC6B46DF7A1}">
      <dgm:prSet/>
      <dgm:spPr/>
      <dgm:t>
        <a:bodyPr/>
        <a:lstStyle/>
        <a:p>
          <a:endParaRPr lang="lv-LV"/>
        </a:p>
      </dgm:t>
    </dgm:pt>
    <dgm:pt modelId="{76E57DC6-845A-4D24-B608-9664C1834D26}">
      <dgm:prSet phldrT="[Text]"/>
      <dgm:spPr/>
      <dgm:t>
        <a:bodyPr/>
        <a:lstStyle/>
        <a:p>
          <a:r>
            <a:rPr lang="lv-LV" dirty="0" smtClean="0"/>
            <a:t>LHZB komercdaļas pārdošana</a:t>
          </a:r>
          <a:endParaRPr lang="lv-LV" dirty="0"/>
        </a:p>
      </dgm:t>
    </dgm:pt>
    <dgm:pt modelId="{FA42275D-20D2-4CCD-99FF-DEA2CC324F4B}" type="parTrans" cxnId="{A5F58C6D-4455-40D9-9160-038E1BA2D5DD}">
      <dgm:prSet/>
      <dgm:spPr/>
      <dgm:t>
        <a:bodyPr/>
        <a:lstStyle/>
        <a:p>
          <a:endParaRPr lang="lv-LV"/>
        </a:p>
      </dgm:t>
    </dgm:pt>
    <dgm:pt modelId="{90BECF6A-1628-49AB-9748-8F3C2E71BA19}" type="sibTrans" cxnId="{A5F58C6D-4455-40D9-9160-038E1BA2D5DD}">
      <dgm:prSet/>
      <dgm:spPr/>
      <dgm:t>
        <a:bodyPr/>
        <a:lstStyle/>
        <a:p>
          <a:endParaRPr lang="lv-LV"/>
        </a:p>
      </dgm:t>
    </dgm:pt>
    <dgm:pt modelId="{ED519E32-936B-418A-B177-4E583529D2C6}">
      <dgm:prSet phldrT="[Text]"/>
      <dgm:spPr/>
      <dgm:t>
        <a:bodyPr/>
        <a:lstStyle/>
        <a:p>
          <a:r>
            <a:rPr lang="lv-LV" dirty="0" smtClean="0"/>
            <a:t>Esošo institūciju apvienošana</a:t>
          </a:r>
          <a:endParaRPr lang="lv-LV" dirty="0"/>
        </a:p>
      </dgm:t>
    </dgm:pt>
    <dgm:pt modelId="{6473EB73-41A1-41B3-963C-20B3A73AB917}" type="parTrans" cxnId="{FDF5EF8D-171D-4A8D-A7F0-D1955C6FE6EE}">
      <dgm:prSet/>
      <dgm:spPr/>
      <dgm:t>
        <a:bodyPr/>
        <a:lstStyle/>
        <a:p>
          <a:endParaRPr lang="lv-LV"/>
        </a:p>
      </dgm:t>
    </dgm:pt>
    <dgm:pt modelId="{B8D4C759-D000-448B-90CC-1080EA4F145B}" type="sibTrans" cxnId="{FDF5EF8D-171D-4A8D-A7F0-D1955C6FE6EE}">
      <dgm:prSet/>
      <dgm:spPr/>
      <dgm:t>
        <a:bodyPr/>
        <a:lstStyle/>
        <a:p>
          <a:endParaRPr lang="lv-LV"/>
        </a:p>
      </dgm:t>
    </dgm:pt>
    <dgm:pt modelId="{482ACDC5-7BFA-4625-BC07-FC47DD5A6AED}">
      <dgm:prSet phldrT="[Text]"/>
      <dgm:spPr/>
      <dgm:t>
        <a:bodyPr/>
        <a:lstStyle/>
        <a:p>
          <a:r>
            <a:rPr lang="lv-LV" dirty="0" smtClean="0"/>
            <a:t>Attīstības programmu nepārtrauktība</a:t>
          </a:r>
          <a:endParaRPr lang="lv-LV" dirty="0"/>
        </a:p>
      </dgm:t>
    </dgm:pt>
    <dgm:pt modelId="{8B46183C-FBBB-48C5-81B7-25C0AD7D30B1}" type="parTrans" cxnId="{85DF0C4A-F8B4-4F53-84C5-22F824268813}">
      <dgm:prSet/>
      <dgm:spPr/>
      <dgm:t>
        <a:bodyPr/>
        <a:lstStyle/>
        <a:p>
          <a:endParaRPr lang="lv-LV"/>
        </a:p>
      </dgm:t>
    </dgm:pt>
    <dgm:pt modelId="{9B9D852C-89F7-4B70-BAD2-257E1B5C742E}" type="sibTrans" cxnId="{85DF0C4A-F8B4-4F53-84C5-22F824268813}">
      <dgm:prSet/>
      <dgm:spPr/>
      <dgm:t>
        <a:bodyPr/>
        <a:lstStyle/>
        <a:p>
          <a:endParaRPr lang="lv-LV"/>
        </a:p>
      </dgm:t>
    </dgm:pt>
    <dgm:pt modelId="{F23076DF-9896-44E4-88F2-9D5969F16146}" type="pres">
      <dgm:prSet presAssocID="{1F46C978-401C-4AE2-8C29-EC809F77C584}" presName="cycle" presStyleCnt="0">
        <dgm:presLayoutVars>
          <dgm:chMax val="1"/>
          <dgm:dir/>
          <dgm:animLvl val="ctr"/>
          <dgm:resizeHandles val="exact"/>
        </dgm:presLayoutVars>
      </dgm:prSet>
      <dgm:spPr/>
      <dgm:t>
        <a:bodyPr/>
        <a:lstStyle/>
        <a:p>
          <a:endParaRPr lang="lv-LV"/>
        </a:p>
      </dgm:t>
    </dgm:pt>
    <dgm:pt modelId="{479BA996-74EF-40E1-919F-464C9B7C596F}" type="pres">
      <dgm:prSet presAssocID="{6074E431-E7DB-4167-910C-EA989DEEE5E7}" presName="centerShape" presStyleLbl="node0" presStyleIdx="0" presStyleCnt="1"/>
      <dgm:spPr/>
      <dgm:t>
        <a:bodyPr/>
        <a:lstStyle/>
        <a:p>
          <a:endParaRPr lang="lv-LV"/>
        </a:p>
      </dgm:t>
    </dgm:pt>
    <dgm:pt modelId="{BBD102D5-F704-4A93-8AA5-31BD22620B6D}" type="pres">
      <dgm:prSet presAssocID="{FA42275D-20D2-4CCD-99FF-DEA2CC324F4B}" presName="parTrans" presStyleLbl="bgSibTrans2D1" presStyleIdx="0" presStyleCnt="3"/>
      <dgm:spPr/>
      <dgm:t>
        <a:bodyPr/>
        <a:lstStyle/>
        <a:p>
          <a:endParaRPr lang="lv-LV"/>
        </a:p>
      </dgm:t>
    </dgm:pt>
    <dgm:pt modelId="{F31D94B0-03BB-4BDE-BB6D-3E4277DC42E3}" type="pres">
      <dgm:prSet presAssocID="{76E57DC6-845A-4D24-B608-9664C1834D26}" presName="node" presStyleLbl="node1" presStyleIdx="0" presStyleCnt="3">
        <dgm:presLayoutVars>
          <dgm:bulletEnabled val="1"/>
        </dgm:presLayoutVars>
      </dgm:prSet>
      <dgm:spPr/>
      <dgm:t>
        <a:bodyPr/>
        <a:lstStyle/>
        <a:p>
          <a:endParaRPr lang="lv-LV"/>
        </a:p>
      </dgm:t>
    </dgm:pt>
    <dgm:pt modelId="{DA051EAD-0A2A-4362-9910-FCABD1F48700}" type="pres">
      <dgm:prSet presAssocID="{6473EB73-41A1-41B3-963C-20B3A73AB917}" presName="parTrans" presStyleLbl="bgSibTrans2D1" presStyleIdx="1" presStyleCnt="3"/>
      <dgm:spPr/>
      <dgm:t>
        <a:bodyPr/>
        <a:lstStyle/>
        <a:p>
          <a:endParaRPr lang="lv-LV"/>
        </a:p>
      </dgm:t>
    </dgm:pt>
    <dgm:pt modelId="{AA07624E-CBFA-4574-A2A5-2B6A104EF4D2}" type="pres">
      <dgm:prSet presAssocID="{ED519E32-936B-418A-B177-4E583529D2C6}" presName="node" presStyleLbl="node1" presStyleIdx="1" presStyleCnt="3">
        <dgm:presLayoutVars>
          <dgm:bulletEnabled val="1"/>
        </dgm:presLayoutVars>
      </dgm:prSet>
      <dgm:spPr/>
      <dgm:t>
        <a:bodyPr/>
        <a:lstStyle/>
        <a:p>
          <a:endParaRPr lang="lv-LV"/>
        </a:p>
      </dgm:t>
    </dgm:pt>
    <dgm:pt modelId="{0F079208-6F2C-4908-8F83-ED45C55C70B2}" type="pres">
      <dgm:prSet presAssocID="{8B46183C-FBBB-48C5-81B7-25C0AD7D30B1}" presName="parTrans" presStyleLbl="bgSibTrans2D1" presStyleIdx="2" presStyleCnt="3"/>
      <dgm:spPr/>
      <dgm:t>
        <a:bodyPr/>
        <a:lstStyle/>
        <a:p>
          <a:endParaRPr lang="lv-LV"/>
        </a:p>
      </dgm:t>
    </dgm:pt>
    <dgm:pt modelId="{882FFE20-5FB6-4523-899E-067C4D7E5CFD}" type="pres">
      <dgm:prSet presAssocID="{482ACDC5-7BFA-4625-BC07-FC47DD5A6AED}" presName="node" presStyleLbl="node1" presStyleIdx="2" presStyleCnt="3">
        <dgm:presLayoutVars>
          <dgm:bulletEnabled val="1"/>
        </dgm:presLayoutVars>
      </dgm:prSet>
      <dgm:spPr/>
      <dgm:t>
        <a:bodyPr/>
        <a:lstStyle/>
        <a:p>
          <a:endParaRPr lang="lv-LV"/>
        </a:p>
      </dgm:t>
    </dgm:pt>
  </dgm:ptLst>
  <dgm:cxnLst>
    <dgm:cxn modelId="{C1066AB8-89EE-42E0-A07D-26EEADDE3153}" type="presOf" srcId="{8B46183C-FBBB-48C5-81B7-25C0AD7D30B1}" destId="{0F079208-6F2C-4908-8F83-ED45C55C70B2}" srcOrd="0" destOrd="0" presId="urn:microsoft.com/office/officeart/2005/8/layout/radial4"/>
    <dgm:cxn modelId="{A5F58C6D-4455-40D9-9160-038E1BA2D5DD}" srcId="{6074E431-E7DB-4167-910C-EA989DEEE5E7}" destId="{76E57DC6-845A-4D24-B608-9664C1834D26}" srcOrd="0" destOrd="0" parTransId="{FA42275D-20D2-4CCD-99FF-DEA2CC324F4B}" sibTransId="{90BECF6A-1628-49AB-9748-8F3C2E71BA19}"/>
    <dgm:cxn modelId="{85DF0C4A-F8B4-4F53-84C5-22F824268813}" srcId="{6074E431-E7DB-4167-910C-EA989DEEE5E7}" destId="{482ACDC5-7BFA-4625-BC07-FC47DD5A6AED}" srcOrd="2" destOrd="0" parTransId="{8B46183C-FBBB-48C5-81B7-25C0AD7D30B1}" sibTransId="{9B9D852C-89F7-4B70-BAD2-257E1B5C742E}"/>
    <dgm:cxn modelId="{BEE1E669-D8BA-4B60-B019-C9C193FAADA6}" type="presOf" srcId="{1F46C978-401C-4AE2-8C29-EC809F77C584}" destId="{F23076DF-9896-44E4-88F2-9D5969F16146}" srcOrd="0" destOrd="0" presId="urn:microsoft.com/office/officeart/2005/8/layout/radial4"/>
    <dgm:cxn modelId="{2E6658C2-DA22-4BF2-8A9D-9821C5F0AF91}" type="presOf" srcId="{ED519E32-936B-418A-B177-4E583529D2C6}" destId="{AA07624E-CBFA-4574-A2A5-2B6A104EF4D2}" srcOrd="0" destOrd="0" presId="urn:microsoft.com/office/officeart/2005/8/layout/radial4"/>
    <dgm:cxn modelId="{744C0E6E-C7B9-411B-B29B-A3ED27892B55}" type="presOf" srcId="{482ACDC5-7BFA-4625-BC07-FC47DD5A6AED}" destId="{882FFE20-5FB6-4523-899E-067C4D7E5CFD}" srcOrd="0" destOrd="0" presId="urn:microsoft.com/office/officeart/2005/8/layout/radial4"/>
    <dgm:cxn modelId="{4871C56F-4AAB-4BC6-A65B-0EC6B46DF7A1}" srcId="{1F46C978-401C-4AE2-8C29-EC809F77C584}" destId="{6074E431-E7DB-4167-910C-EA989DEEE5E7}" srcOrd="0" destOrd="0" parTransId="{3BDD4E32-2E1A-4964-B83F-90B0EA152B2D}" sibTransId="{1B9820FB-8911-45AC-8D31-F71926A69876}"/>
    <dgm:cxn modelId="{17E92903-9EA3-4E79-B11D-1F1225EC9C99}" type="presOf" srcId="{6074E431-E7DB-4167-910C-EA989DEEE5E7}" destId="{479BA996-74EF-40E1-919F-464C9B7C596F}" srcOrd="0" destOrd="0" presId="urn:microsoft.com/office/officeart/2005/8/layout/radial4"/>
    <dgm:cxn modelId="{43A09B14-EAF0-40D1-B6C7-EC96EDEDBB0E}" type="presOf" srcId="{FA42275D-20D2-4CCD-99FF-DEA2CC324F4B}" destId="{BBD102D5-F704-4A93-8AA5-31BD22620B6D}" srcOrd="0" destOrd="0" presId="urn:microsoft.com/office/officeart/2005/8/layout/radial4"/>
    <dgm:cxn modelId="{B5524E68-0650-4C64-A438-69AAE31A4A47}" type="presOf" srcId="{6473EB73-41A1-41B3-963C-20B3A73AB917}" destId="{DA051EAD-0A2A-4362-9910-FCABD1F48700}" srcOrd="0" destOrd="0" presId="urn:microsoft.com/office/officeart/2005/8/layout/radial4"/>
    <dgm:cxn modelId="{C170A62D-761B-45C8-A761-CD1AC54F453F}" type="presOf" srcId="{76E57DC6-845A-4D24-B608-9664C1834D26}" destId="{F31D94B0-03BB-4BDE-BB6D-3E4277DC42E3}" srcOrd="0" destOrd="0" presId="urn:microsoft.com/office/officeart/2005/8/layout/radial4"/>
    <dgm:cxn modelId="{FDF5EF8D-171D-4A8D-A7F0-D1955C6FE6EE}" srcId="{6074E431-E7DB-4167-910C-EA989DEEE5E7}" destId="{ED519E32-936B-418A-B177-4E583529D2C6}" srcOrd="1" destOrd="0" parTransId="{6473EB73-41A1-41B3-963C-20B3A73AB917}" sibTransId="{B8D4C759-D000-448B-90CC-1080EA4F145B}"/>
    <dgm:cxn modelId="{5BEA3B43-E67B-40E1-BF27-177F0A20C531}" type="presParOf" srcId="{F23076DF-9896-44E4-88F2-9D5969F16146}" destId="{479BA996-74EF-40E1-919F-464C9B7C596F}" srcOrd="0" destOrd="0" presId="urn:microsoft.com/office/officeart/2005/8/layout/radial4"/>
    <dgm:cxn modelId="{A4FA4702-4B41-449C-957C-312FB5993B9F}" type="presParOf" srcId="{F23076DF-9896-44E4-88F2-9D5969F16146}" destId="{BBD102D5-F704-4A93-8AA5-31BD22620B6D}" srcOrd="1" destOrd="0" presId="urn:microsoft.com/office/officeart/2005/8/layout/radial4"/>
    <dgm:cxn modelId="{182BD823-5976-479B-8DD9-A6133148D499}" type="presParOf" srcId="{F23076DF-9896-44E4-88F2-9D5969F16146}" destId="{F31D94B0-03BB-4BDE-BB6D-3E4277DC42E3}" srcOrd="2" destOrd="0" presId="urn:microsoft.com/office/officeart/2005/8/layout/radial4"/>
    <dgm:cxn modelId="{05A83663-206A-486E-B8B4-F119FC4378BD}" type="presParOf" srcId="{F23076DF-9896-44E4-88F2-9D5969F16146}" destId="{DA051EAD-0A2A-4362-9910-FCABD1F48700}" srcOrd="3" destOrd="0" presId="urn:microsoft.com/office/officeart/2005/8/layout/radial4"/>
    <dgm:cxn modelId="{67E2E7CC-4C1A-4A71-92C3-645F58B8628C}" type="presParOf" srcId="{F23076DF-9896-44E4-88F2-9D5969F16146}" destId="{AA07624E-CBFA-4574-A2A5-2B6A104EF4D2}" srcOrd="4" destOrd="0" presId="urn:microsoft.com/office/officeart/2005/8/layout/radial4"/>
    <dgm:cxn modelId="{46F77AFB-F70A-4E5C-AAE6-8984CDA2BE8E}" type="presParOf" srcId="{F23076DF-9896-44E4-88F2-9D5969F16146}" destId="{0F079208-6F2C-4908-8F83-ED45C55C70B2}" srcOrd="5" destOrd="0" presId="urn:microsoft.com/office/officeart/2005/8/layout/radial4"/>
    <dgm:cxn modelId="{536F149D-BE1A-4B61-958E-3B067A27296F}" type="presParOf" srcId="{F23076DF-9896-44E4-88F2-9D5969F16146}" destId="{882FFE20-5FB6-4523-899E-067C4D7E5CFD}" srcOrd="6"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E113A9-9CDB-4DED-85A3-CB76D85575B0}" type="doc">
      <dgm:prSet loTypeId="urn:microsoft.com/office/officeart/2005/8/layout/hProcess11" loCatId="process" qsTypeId="urn:microsoft.com/office/officeart/2005/8/quickstyle/3d1" qsCatId="3D" csTypeId="urn:microsoft.com/office/officeart/2005/8/colors/accent1_2" csCatId="accent1" phldr="1"/>
      <dgm:spPr/>
      <dgm:t>
        <a:bodyPr/>
        <a:lstStyle/>
        <a:p>
          <a:endParaRPr lang="lv-LV"/>
        </a:p>
      </dgm:t>
    </dgm:pt>
    <dgm:pt modelId="{A9421557-4B0A-4C23-BCE1-711B4A8171F2}">
      <dgm:prSet phldrT="[Text]" custT="1"/>
      <dgm:spPr/>
      <dgm:t>
        <a:bodyPr/>
        <a:lstStyle/>
        <a:p>
          <a:r>
            <a:rPr lang="lv-LV" sz="800" b="0" dirty="0">
              <a:latin typeface="Times New Roman" pitchFamily="18" charset="0"/>
              <a:cs typeface="Times New Roman" pitchFamily="18" charset="0"/>
            </a:rPr>
            <a:t>Esošo </a:t>
          </a:r>
          <a:r>
            <a:rPr lang="lv-LV" sz="800" b="0" dirty="0" smtClean="0">
              <a:latin typeface="Times New Roman" pitchFamily="18" charset="0"/>
              <a:cs typeface="Times New Roman" pitchFamily="18" charset="0"/>
            </a:rPr>
            <a:t>programmu </a:t>
          </a:r>
          <a:r>
            <a:rPr lang="lv-LV" sz="800" b="0" dirty="0">
              <a:latin typeface="Times New Roman" pitchFamily="18" charset="0"/>
              <a:cs typeface="Times New Roman" pitchFamily="18" charset="0"/>
            </a:rPr>
            <a:t>novērtējums</a:t>
          </a:r>
        </a:p>
      </dgm:t>
    </dgm:pt>
    <dgm:pt modelId="{87C9EE1C-A4B4-4BD1-BC0E-B31D840D97E3}" type="parTrans" cxnId="{F2D6AF00-7659-405F-8D7E-4D56DC9F51F1}">
      <dgm:prSet/>
      <dgm:spPr/>
      <dgm:t>
        <a:bodyPr/>
        <a:lstStyle/>
        <a:p>
          <a:endParaRPr lang="lv-LV"/>
        </a:p>
      </dgm:t>
    </dgm:pt>
    <dgm:pt modelId="{67488E5A-FB3D-46BD-A0B5-F8DDFA3A3CB8}" type="sibTrans" cxnId="{F2D6AF00-7659-405F-8D7E-4D56DC9F51F1}">
      <dgm:prSet/>
      <dgm:spPr/>
      <dgm:t>
        <a:bodyPr/>
        <a:lstStyle/>
        <a:p>
          <a:endParaRPr lang="lv-LV"/>
        </a:p>
      </dgm:t>
    </dgm:pt>
    <dgm:pt modelId="{9F8853DB-D589-43F3-BCAE-22EB4AE5DCF7}">
      <dgm:prSet phldrT="[Text]" custT="1"/>
      <dgm:spPr/>
      <dgm:t>
        <a:bodyPr/>
        <a:lstStyle/>
        <a:p>
          <a:r>
            <a:rPr lang="lv-LV" sz="800" b="0" dirty="0">
              <a:latin typeface="Times New Roman" pitchFamily="18" charset="0"/>
              <a:cs typeface="Times New Roman" pitchFamily="18" charset="0"/>
            </a:rPr>
            <a:t>Pieejamo resursu apskats</a:t>
          </a:r>
        </a:p>
      </dgm:t>
    </dgm:pt>
    <dgm:pt modelId="{C79F390B-03B8-433D-AFC9-8122A42122AF}" type="parTrans" cxnId="{72D1DD61-D881-4390-AA24-3F423837DD10}">
      <dgm:prSet/>
      <dgm:spPr/>
      <dgm:t>
        <a:bodyPr/>
        <a:lstStyle/>
        <a:p>
          <a:endParaRPr lang="lv-LV"/>
        </a:p>
      </dgm:t>
    </dgm:pt>
    <dgm:pt modelId="{CB5D8FD7-5805-43B3-9D61-E903ECA22B8B}" type="sibTrans" cxnId="{72D1DD61-D881-4390-AA24-3F423837DD10}">
      <dgm:prSet/>
      <dgm:spPr/>
      <dgm:t>
        <a:bodyPr/>
        <a:lstStyle/>
        <a:p>
          <a:endParaRPr lang="lv-LV"/>
        </a:p>
      </dgm:t>
    </dgm:pt>
    <dgm:pt modelId="{AE3A577D-E7BE-492C-85FF-A93DAF2BED81}">
      <dgm:prSet phldrT="[Text]" custT="1"/>
      <dgm:spPr/>
      <dgm:t>
        <a:bodyPr/>
        <a:lstStyle/>
        <a:p>
          <a:r>
            <a:rPr lang="lv-LV" sz="800" b="0" dirty="0">
              <a:latin typeface="Times New Roman" pitchFamily="18" charset="0"/>
              <a:cs typeface="Times New Roman" pitchFamily="18" charset="0"/>
            </a:rPr>
            <a:t>Mērķu noteikšana attiecībā uz identificētajām </a:t>
          </a:r>
          <a:r>
            <a:rPr lang="lv-LV" sz="800" b="0" dirty="0" smtClean="0">
              <a:latin typeface="Times New Roman" pitchFamily="18" charset="0"/>
              <a:cs typeface="Times New Roman" pitchFamily="18" charset="0"/>
            </a:rPr>
            <a:t>problēmām un instrumentu izvēle</a:t>
          </a:r>
          <a:endParaRPr lang="lv-LV" sz="800" b="0" dirty="0">
            <a:latin typeface="Times New Roman" pitchFamily="18" charset="0"/>
            <a:cs typeface="Times New Roman" pitchFamily="18" charset="0"/>
          </a:endParaRPr>
        </a:p>
      </dgm:t>
    </dgm:pt>
    <dgm:pt modelId="{D2793217-D0CB-4129-90F6-67EB9833360D}" type="parTrans" cxnId="{33840921-8DC4-4B21-899E-080BAE52B561}">
      <dgm:prSet/>
      <dgm:spPr/>
      <dgm:t>
        <a:bodyPr/>
        <a:lstStyle/>
        <a:p>
          <a:endParaRPr lang="lv-LV"/>
        </a:p>
      </dgm:t>
    </dgm:pt>
    <dgm:pt modelId="{B6494A10-457C-42B1-B85E-4F4EFD91CD28}" type="sibTrans" cxnId="{33840921-8DC4-4B21-899E-080BAE52B561}">
      <dgm:prSet/>
      <dgm:spPr/>
      <dgm:t>
        <a:bodyPr/>
        <a:lstStyle/>
        <a:p>
          <a:endParaRPr lang="lv-LV"/>
        </a:p>
      </dgm:t>
    </dgm:pt>
    <dgm:pt modelId="{2FD6C8D2-3804-48AA-B579-2ECC4C4A4519}">
      <dgm:prSet phldrT="[Text]" custT="1"/>
      <dgm:spPr/>
      <dgm:t>
        <a:bodyPr/>
        <a:lstStyle/>
        <a:p>
          <a:r>
            <a:rPr lang="lv-LV" sz="800" b="0" dirty="0">
              <a:latin typeface="Times New Roman" pitchFamily="18" charset="0"/>
              <a:cs typeface="Times New Roman" pitchFamily="18" charset="0"/>
            </a:rPr>
            <a:t>Programmu </a:t>
          </a:r>
          <a:r>
            <a:rPr lang="lv-LV" sz="800" b="0" dirty="0" smtClean="0">
              <a:latin typeface="Times New Roman" pitchFamily="18" charset="0"/>
              <a:cs typeface="Times New Roman" pitchFamily="18" charset="0"/>
            </a:rPr>
            <a:t>izstrāde</a:t>
          </a:r>
          <a:endParaRPr lang="lv-LV" sz="800" b="0" dirty="0">
            <a:latin typeface="Times New Roman" pitchFamily="18" charset="0"/>
            <a:cs typeface="Times New Roman" pitchFamily="18" charset="0"/>
          </a:endParaRPr>
        </a:p>
      </dgm:t>
    </dgm:pt>
    <dgm:pt modelId="{83D5A232-0081-4846-8345-0D8EE882664F}" type="parTrans" cxnId="{9A73E03E-512B-45DD-91D0-EE39F71C0DB8}">
      <dgm:prSet/>
      <dgm:spPr/>
      <dgm:t>
        <a:bodyPr/>
        <a:lstStyle/>
        <a:p>
          <a:endParaRPr lang="lv-LV"/>
        </a:p>
      </dgm:t>
    </dgm:pt>
    <dgm:pt modelId="{81D4F89A-5A00-4FD8-89BF-9A3FD7E142F6}" type="sibTrans" cxnId="{9A73E03E-512B-45DD-91D0-EE39F71C0DB8}">
      <dgm:prSet/>
      <dgm:spPr/>
      <dgm:t>
        <a:bodyPr/>
        <a:lstStyle/>
        <a:p>
          <a:endParaRPr lang="lv-LV"/>
        </a:p>
      </dgm:t>
    </dgm:pt>
    <dgm:pt modelId="{00585239-5390-45FD-AFF4-EB3EB501AB50}">
      <dgm:prSet phldrT="[Text]" custT="1"/>
      <dgm:spPr/>
      <dgm:t>
        <a:bodyPr/>
        <a:lstStyle/>
        <a:p>
          <a:r>
            <a:rPr lang="lv-LV" sz="800" b="0" dirty="0">
              <a:latin typeface="Times New Roman" pitchFamily="18" charset="0"/>
              <a:cs typeface="Times New Roman" pitchFamily="18" charset="0"/>
            </a:rPr>
            <a:t>Programmu ieviešana</a:t>
          </a:r>
        </a:p>
      </dgm:t>
    </dgm:pt>
    <dgm:pt modelId="{EFD9FB5B-99DC-4EBC-B137-1998006E1044}" type="parTrans" cxnId="{7FB47715-FF40-4406-8675-204DAE1D6D3F}">
      <dgm:prSet/>
      <dgm:spPr/>
      <dgm:t>
        <a:bodyPr/>
        <a:lstStyle/>
        <a:p>
          <a:endParaRPr lang="lv-LV"/>
        </a:p>
      </dgm:t>
    </dgm:pt>
    <dgm:pt modelId="{1E6C86C3-A3F5-4988-91FB-D585152CF931}" type="sibTrans" cxnId="{7FB47715-FF40-4406-8675-204DAE1D6D3F}">
      <dgm:prSet/>
      <dgm:spPr/>
      <dgm:t>
        <a:bodyPr/>
        <a:lstStyle/>
        <a:p>
          <a:endParaRPr lang="lv-LV"/>
        </a:p>
      </dgm:t>
    </dgm:pt>
    <dgm:pt modelId="{DA98DDF0-C410-4D36-B339-67BC62271487}">
      <dgm:prSet phldrT="[Text]" custT="1"/>
      <dgm:spPr/>
      <dgm:t>
        <a:bodyPr/>
        <a:lstStyle/>
        <a:p>
          <a:r>
            <a:rPr lang="lv-LV" sz="800" b="0" dirty="0">
              <a:latin typeface="Times New Roman" pitchFamily="18" charset="0"/>
              <a:cs typeface="Times New Roman" pitchFamily="18" charset="0"/>
            </a:rPr>
            <a:t>Programmu </a:t>
          </a:r>
          <a:r>
            <a:rPr lang="lv-LV" sz="800" b="0" dirty="0" smtClean="0">
              <a:latin typeface="Times New Roman" pitchFamily="18" charset="0"/>
              <a:cs typeface="Times New Roman" pitchFamily="18" charset="0"/>
            </a:rPr>
            <a:t>monitorings</a:t>
          </a:r>
          <a:endParaRPr lang="lv-LV" sz="800" b="0" dirty="0">
            <a:latin typeface="Times New Roman" pitchFamily="18" charset="0"/>
            <a:cs typeface="Times New Roman" pitchFamily="18" charset="0"/>
          </a:endParaRPr>
        </a:p>
      </dgm:t>
    </dgm:pt>
    <dgm:pt modelId="{C7079779-E87E-459F-8030-0F30DBE02615}" type="parTrans" cxnId="{EAD2E603-42FE-44C6-98F8-8C65D313FD8A}">
      <dgm:prSet/>
      <dgm:spPr/>
      <dgm:t>
        <a:bodyPr/>
        <a:lstStyle/>
        <a:p>
          <a:endParaRPr lang="lv-LV"/>
        </a:p>
      </dgm:t>
    </dgm:pt>
    <dgm:pt modelId="{EB20A931-ABEF-4F21-B08A-9B1D80B8B9DF}" type="sibTrans" cxnId="{EAD2E603-42FE-44C6-98F8-8C65D313FD8A}">
      <dgm:prSet/>
      <dgm:spPr/>
      <dgm:t>
        <a:bodyPr/>
        <a:lstStyle/>
        <a:p>
          <a:endParaRPr lang="lv-LV"/>
        </a:p>
      </dgm:t>
    </dgm:pt>
    <dgm:pt modelId="{D4B80F34-8289-4126-8D0E-AF088EBA5955}">
      <dgm:prSet phldrT="[Text]" custT="1"/>
      <dgm:spPr/>
      <dgm:t>
        <a:bodyPr/>
        <a:lstStyle/>
        <a:p>
          <a:r>
            <a:rPr lang="lv-LV" sz="800" b="0" dirty="0">
              <a:latin typeface="Times New Roman" pitchFamily="18" charset="0"/>
              <a:cs typeface="Times New Roman" pitchFamily="18" charset="0"/>
            </a:rPr>
            <a:t>Valstisko prioritāšu definēšana</a:t>
          </a:r>
        </a:p>
      </dgm:t>
    </dgm:pt>
    <dgm:pt modelId="{F6865C51-EA6F-4320-9759-67E91F761C60}" type="parTrans" cxnId="{FFFDAD66-DE08-468D-B873-F08E5AB4BF30}">
      <dgm:prSet/>
      <dgm:spPr/>
      <dgm:t>
        <a:bodyPr/>
        <a:lstStyle/>
        <a:p>
          <a:endParaRPr lang="lv-LV"/>
        </a:p>
      </dgm:t>
    </dgm:pt>
    <dgm:pt modelId="{C48F8AF8-623F-4B8A-84AA-7D1E2F0782D2}" type="sibTrans" cxnId="{FFFDAD66-DE08-468D-B873-F08E5AB4BF30}">
      <dgm:prSet/>
      <dgm:spPr/>
      <dgm:t>
        <a:bodyPr/>
        <a:lstStyle/>
        <a:p>
          <a:endParaRPr lang="lv-LV"/>
        </a:p>
      </dgm:t>
    </dgm:pt>
    <dgm:pt modelId="{CE4100F4-7541-4EFE-AF97-E21B6B655CF6}" type="pres">
      <dgm:prSet presAssocID="{BCE113A9-9CDB-4DED-85A3-CB76D85575B0}" presName="Name0" presStyleCnt="0">
        <dgm:presLayoutVars>
          <dgm:dir/>
          <dgm:resizeHandles val="exact"/>
        </dgm:presLayoutVars>
      </dgm:prSet>
      <dgm:spPr/>
      <dgm:t>
        <a:bodyPr/>
        <a:lstStyle/>
        <a:p>
          <a:endParaRPr lang="lv-LV"/>
        </a:p>
      </dgm:t>
    </dgm:pt>
    <dgm:pt modelId="{6D29F918-8730-4FC5-8FF5-6B143E6250C4}" type="pres">
      <dgm:prSet presAssocID="{BCE113A9-9CDB-4DED-85A3-CB76D85575B0}" presName="arrow" presStyleLbl="bgShp" presStyleIdx="0" presStyleCnt="1"/>
      <dgm:spPr/>
    </dgm:pt>
    <dgm:pt modelId="{533EAB13-86CA-446F-B13A-357C3BBAAB54}" type="pres">
      <dgm:prSet presAssocID="{BCE113A9-9CDB-4DED-85A3-CB76D85575B0}" presName="points" presStyleCnt="0"/>
      <dgm:spPr/>
    </dgm:pt>
    <dgm:pt modelId="{6CFAE0C1-2B53-4A51-A55C-3F533DF50058}" type="pres">
      <dgm:prSet presAssocID="{A9421557-4B0A-4C23-BCE1-711B4A8171F2}" presName="compositeA" presStyleCnt="0"/>
      <dgm:spPr/>
    </dgm:pt>
    <dgm:pt modelId="{A2E1BA82-C83B-4728-B6AC-3563F58EBDF2}" type="pres">
      <dgm:prSet presAssocID="{A9421557-4B0A-4C23-BCE1-711B4A8171F2}" presName="textA" presStyleLbl="revTx" presStyleIdx="0" presStyleCnt="7" custScaleX="143030">
        <dgm:presLayoutVars>
          <dgm:bulletEnabled val="1"/>
        </dgm:presLayoutVars>
      </dgm:prSet>
      <dgm:spPr/>
      <dgm:t>
        <a:bodyPr/>
        <a:lstStyle/>
        <a:p>
          <a:endParaRPr lang="lv-LV"/>
        </a:p>
      </dgm:t>
    </dgm:pt>
    <dgm:pt modelId="{C09D9C8B-EB0A-4378-9CE7-B5312D3D1B63}" type="pres">
      <dgm:prSet presAssocID="{A9421557-4B0A-4C23-BCE1-711B4A8171F2}" presName="circleA" presStyleLbl="node1" presStyleIdx="0" presStyleCnt="7"/>
      <dgm:spPr/>
    </dgm:pt>
    <dgm:pt modelId="{0374FA2C-F4AE-4D00-A599-B3431B4FD857}" type="pres">
      <dgm:prSet presAssocID="{A9421557-4B0A-4C23-BCE1-711B4A8171F2}" presName="spaceA" presStyleCnt="0"/>
      <dgm:spPr/>
    </dgm:pt>
    <dgm:pt modelId="{17747443-BDBF-47EB-A650-949351B36139}" type="pres">
      <dgm:prSet presAssocID="{67488E5A-FB3D-46BD-A0B5-F8DDFA3A3CB8}" presName="space" presStyleCnt="0"/>
      <dgm:spPr/>
    </dgm:pt>
    <dgm:pt modelId="{257F9389-AA83-48D7-AA48-F5611432945F}" type="pres">
      <dgm:prSet presAssocID="{D4B80F34-8289-4126-8D0E-AF088EBA5955}" presName="compositeB" presStyleCnt="0"/>
      <dgm:spPr/>
    </dgm:pt>
    <dgm:pt modelId="{2BED9E4C-4F66-4431-8B2F-E91566789C1D}" type="pres">
      <dgm:prSet presAssocID="{D4B80F34-8289-4126-8D0E-AF088EBA5955}" presName="textB" presStyleLbl="revTx" presStyleIdx="1" presStyleCnt="7" custScaleX="132409">
        <dgm:presLayoutVars>
          <dgm:bulletEnabled val="1"/>
        </dgm:presLayoutVars>
      </dgm:prSet>
      <dgm:spPr/>
      <dgm:t>
        <a:bodyPr/>
        <a:lstStyle/>
        <a:p>
          <a:endParaRPr lang="lv-LV"/>
        </a:p>
      </dgm:t>
    </dgm:pt>
    <dgm:pt modelId="{73084610-0029-4444-A8F5-4DE57FE88D8D}" type="pres">
      <dgm:prSet presAssocID="{D4B80F34-8289-4126-8D0E-AF088EBA5955}" presName="circleB" presStyleLbl="node1" presStyleIdx="1" presStyleCnt="7"/>
      <dgm:spPr>
        <a:gradFill rotWithShape="0">
          <a:gsLst>
            <a:gs pos="64000">
              <a:srgbClr val="FF0000"/>
            </a:gs>
            <a:gs pos="53000">
              <a:srgbClr val="FF7A00">
                <a:lumMod val="60000"/>
                <a:lumOff val="40000"/>
              </a:srgbClr>
            </a:gs>
            <a:gs pos="39000">
              <a:srgbClr val="FF0300"/>
            </a:gs>
            <a:gs pos="100000">
              <a:srgbClr val="4D0808"/>
            </a:gs>
          </a:gsLst>
          <a:lin ang="16200000" scaled="0"/>
        </a:gradFill>
      </dgm:spPr>
    </dgm:pt>
    <dgm:pt modelId="{54A051B9-79CD-46C2-9B1B-4300E37A6D69}" type="pres">
      <dgm:prSet presAssocID="{D4B80F34-8289-4126-8D0E-AF088EBA5955}" presName="spaceB" presStyleCnt="0"/>
      <dgm:spPr/>
    </dgm:pt>
    <dgm:pt modelId="{CB36CFFF-0206-41C4-96D4-AF32A7885DA6}" type="pres">
      <dgm:prSet presAssocID="{C48F8AF8-623F-4B8A-84AA-7D1E2F0782D2}" presName="space" presStyleCnt="0"/>
      <dgm:spPr/>
    </dgm:pt>
    <dgm:pt modelId="{F618A6B6-1DD6-4156-87A2-916EAAC6172A}" type="pres">
      <dgm:prSet presAssocID="{9F8853DB-D589-43F3-BCAE-22EB4AE5DCF7}" presName="compositeA" presStyleCnt="0"/>
      <dgm:spPr/>
    </dgm:pt>
    <dgm:pt modelId="{91F02BE7-E700-4AEA-9D3E-69597D1CDEAD}" type="pres">
      <dgm:prSet presAssocID="{9F8853DB-D589-43F3-BCAE-22EB4AE5DCF7}" presName="textA" presStyleLbl="revTx" presStyleIdx="2" presStyleCnt="7">
        <dgm:presLayoutVars>
          <dgm:bulletEnabled val="1"/>
        </dgm:presLayoutVars>
      </dgm:prSet>
      <dgm:spPr/>
      <dgm:t>
        <a:bodyPr/>
        <a:lstStyle/>
        <a:p>
          <a:endParaRPr lang="lv-LV"/>
        </a:p>
      </dgm:t>
    </dgm:pt>
    <dgm:pt modelId="{80EA7268-3F1B-431E-8A4A-427D6191E48C}" type="pres">
      <dgm:prSet presAssocID="{9F8853DB-D589-43F3-BCAE-22EB4AE5DCF7}" presName="circleA" presStyleLbl="node1" presStyleIdx="2" presStyleCnt="7"/>
      <dgm:spPr/>
    </dgm:pt>
    <dgm:pt modelId="{B799603D-25C8-4A29-B7C8-2F34B6D61FEE}" type="pres">
      <dgm:prSet presAssocID="{9F8853DB-D589-43F3-BCAE-22EB4AE5DCF7}" presName="spaceA" presStyleCnt="0"/>
      <dgm:spPr/>
    </dgm:pt>
    <dgm:pt modelId="{88EF0CCE-6217-4851-A2C3-5D02F30DFD82}" type="pres">
      <dgm:prSet presAssocID="{CB5D8FD7-5805-43B3-9D61-E903ECA22B8B}" presName="space" presStyleCnt="0"/>
      <dgm:spPr/>
    </dgm:pt>
    <dgm:pt modelId="{001DC5B3-59D5-4794-9BB3-5E43A62CB4F4}" type="pres">
      <dgm:prSet presAssocID="{AE3A577D-E7BE-492C-85FF-A93DAF2BED81}" presName="compositeB" presStyleCnt="0"/>
      <dgm:spPr/>
    </dgm:pt>
    <dgm:pt modelId="{4D64D118-14EA-4F09-813E-0E299E906A2B}" type="pres">
      <dgm:prSet presAssocID="{AE3A577D-E7BE-492C-85FF-A93DAF2BED81}" presName="textB" presStyleLbl="revTx" presStyleIdx="3" presStyleCnt="7" custScaleX="153800">
        <dgm:presLayoutVars>
          <dgm:bulletEnabled val="1"/>
        </dgm:presLayoutVars>
      </dgm:prSet>
      <dgm:spPr/>
      <dgm:t>
        <a:bodyPr/>
        <a:lstStyle/>
        <a:p>
          <a:endParaRPr lang="lv-LV"/>
        </a:p>
      </dgm:t>
    </dgm:pt>
    <dgm:pt modelId="{4E2A6A0B-EA05-40B6-9F62-11CCE5A657C6}" type="pres">
      <dgm:prSet presAssocID="{AE3A577D-E7BE-492C-85FF-A93DAF2BED81}" presName="circleB" presStyleLbl="node1" presStyleIdx="3" presStyleCnt="7"/>
      <dgm:spPr/>
    </dgm:pt>
    <dgm:pt modelId="{7E50D0D6-E0B7-4D57-B57E-ED805FDE8B12}" type="pres">
      <dgm:prSet presAssocID="{AE3A577D-E7BE-492C-85FF-A93DAF2BED81}" presName="spaceB" presStyleCnt="0"/>
      <dgm:spPr/>
    </dgm:pt>
    <dgm:pt modelId="{38CEB419-34C5-4026-BAF0-4F6776D160D2}" type="pres">
      <dgm:prSet presAssocID="{B6494A10-457C-42B1-B85E-4F4EFD91CD28}" presName="space" presStyleCnt="0"/>
      <dgm:spPr/>
    </dgm:pt>
    <dgm:pt modelId="{BF7D6ACC-0BA6-4601-9914-175731E2331F}" type="pres">
      <dgm:prSet presAssocID="{2FD6C8D2-3804-48AA-B579-2ECC4C4A4519}" presName="compositeA" presStyleCnt="0"/>
      <dgm:spPr/>
    </dgm:pt>
    <dgm:pt modelId="{35035F04-8F69-4177-8E3F-FCB1BC0D5BEE}" type="pres">
      <dgm:prSet presAssocID="{2FD6C8D2-3804-48AA-B579-2ECC4C4A4519}" presName="textA" presStyleLbl="revTx" presStyleIdx="4" presStyleCnt="7" custScaleX="120748">
        <dgm:presLayoutVars>
          <dgm:bulletEnabled val="1"/>
        </dgm:presLayoutVars>
      </dgm:prSet>
      <dgm:spPr/>
      <dgm:t>
        <a:bodyPr/>
        <a:lstStyle/>
        <a:p>
          <a:endParaRPr lang="lv-LV"/>
        </a:p>
      </dgm:t>
    </dgm:pt>
    <dgm:pt modelId="{915C9D5B-9415-48E9-BC95-6DF922F07D2D}" type="pres">
      <dgm:prSet presAssocID="{2FD6C8D2-3804-48AA-B579-2ECC4C4A4519}" presName="circleA" presStyleLbl="node1" presStyleIdx="4" presStyleCnt="7"/>
      <dgm:spPr/>
    </dgm:pt>
    <dgm:pt modelId="{0F318611-A8EE-4C59-A731-E6FF4D6CDB45}" type="pres">
      <dgm:prSet presAssocID="{2FD6C8D2-3804-48AA-B579-2ECC4C4A4519}" presName="spaceA" presStyleCnt="0"/>
      <dgm:spPr/>
    </dgm:pt>
    <dgm:pt modelId="{613FF957-0718-4093-AB79-58B76B79A2BB}" type="pres">
      <dgm:prSet presAssocID="{81D4F89A-5A00-4FD8-89BF-9A3FD7E142F6}" presName="space" presStyleCnt="0"/>
      <dgm:spPr/>
    </dgm:pt>
    <dgm:pt modelId="{A2E2D934-D8DC-4CFF-8439-C3F61DDB6DC7}" type="pres">
      <dgm:prSet presAssocID="{00585239-5390-45FD-AFF4-EB3EB501AB50}" presName="compositeB" presStyleCnt="0"/>
      <dgm:spPr/>
    </dgm:pt>
    <dgm:pt modelId="{0C042E97-3960-45F0-8234-17DD0C3669CA}" type="pres">
      <dgm:prSet presAssocID="{00585239-5390-45FD-AFF4-EB3EB501AB50}" presName="textB" presStyleLbl="revTx" presStyleIdx="5" presStyleCnt="7" custScaleX="132015">
        <dgm:presLayoutVars>
          <dgm:bulletEnabled val="1"/>
        </dgm:presLayoutVars>
      </dgm:prSet>
      <dgm:spPr/>
      <dgm:t>
        <a:bodyPr/>
        <a:lstStyle/>
        <a:p>
          <a:endParaRPr lang="lv-LV"/>
        </a:p>
      </dgm:t>
    </dgm:pt>
    <dgm:pt modelId="{27458D42-84E0-4B50-BF6E-AF3FFBC05F0E}" type="pres">
      <dgm:prSet presAssocID="{00585239-5390-45FD-AFF4-EB3EB501AB50}" presName="circleB" presStyleLbl="node1" presStyleIdx="5" presStyleCnt="7"/>
      <dgm:spPr/>
    </dgm:pt>
    <dgm:pt modelId="{DB3DA108-95EB-4C55-9D64-9849445973B4}" type="pres">
      <dgm:prSet presAssocID="{00585239-5390-45FD-AFF4-EB3EB501AB50}" presName="spaceB" presStyleCnt="0"/>
      <dgm:spPr/>
    </dgm:pt>
    <dgm:pt modelId="{FEFFF67A-8DC5-4D3F-A39C-1B275DA1622D}" type="pres">
      <dgm:prSet presAssocID="{1E6C86C3-A3F5-4988-91FB-D585152CF931}" presName="space" presStyleCnt="0"/>
      <dgm:spPr/>
    </dgm:pt>
    <dgm:pt modelId="{67FA9B05-0ABA-4D6F-ABFB-464059360271}" type="pres">
      <dgm:prSet presAssocID="{DA98DDF0-C410-4D36-B339-67BC62271487}" presName="compositeA" presStyleCnt="0"/>
      <dgm:spPr/>
    </dgm:pt>
    <dgm:pt modelId="{CC797B10-F896-4153-B2E9-E5CBE7787529}" type="pres">
      <dgm:prSet presAssocID="{DA98DDF0-C410-4D36-B339-67BC62271487}" presName="textA" presStyleLbl="revTx" presStyleIdx="6" presStyleCnt="7" custScaleX="132506" custLinFactNeighborX="-10664">
        <dgm:presLayoutVars>
          <dgm:bulletEnabled val="1"/>
        </dgm:presLayoutVars>
      </dgm:prSet>
      <dgm:spPr/>
      <dgm:t>
        <a:bodyPr/>
        <a:lstStyle/>
        <a:p>
          <a:endParaRPr lang="lv-LV"/>
        </a:p>
      </dgm:t>
    </dgm:pt>
    <dgm:pt modelId="{E1BF9DD9-F409-4E4B-A1D9-B1397A7CC795}" type="pres">
      <dgm:prSet presAssocID="{DA98DDF0-C410-4D36-B339-67BC62271487}" presName="circleA" presStyleLbl="node1" presStyleIdx="6" presStyleCnt="7"/>
      <dgm:spPr/>
    </dgm:pt>
    <dgm:pt modelId="{8F772073-9960-40AD-8F24-46D08F11CEF7}" type="pres">
      <dgm:prSet presAssocID="{DA98DDF0-C410-4D36-B339-67BC62271487}" presName="spaceA" presStyleCnt="0"/>
      <dgm:spPr/>
    </dgm:pt>
  </dgm:ptLst>
  <dgm:cxnLst>
    <dgm:cxn modelId="{33840921-8DC4-4B21-899E-080BAE52B561}" srcId="{BCE113A9-9CDB-4DED-85A3-CB76D85575B0}" destId="{AE3A577D-E7BE-492C-85FF-A93DAF2BED81}" srcOrd="3" destOrd="0" parTransId="{D2793217-D0CB-4129-90F6-67EB9833360D}" sibTransId="{B6494A10-457C-42B1-B85E-4F4EFD91CD28}"/>
    <dgm:cxn modelId="{7D5F4F9B-DCA1-4CE9-A684-3483FD131F86}" type="presOf" srcId="{00585239-5390-45FD-AFF4-EB3EB501AB50}" destId="{0C042E97-3960-45F0-8234-17DD0C3669CA}" srcOrd="0" destOrd="0" presId="urn:microsoft.com/office/officeart/2005/8/layout/hProcess11"/>
    <dgm:cxn modelId="{72D1DD61-D881-4390-AA24-3F423837DD10}" srcId="{BCE113A9-9CDB-4DED-85A3-CB76D85575B0}" destId="{9F8853DB-D589-43F3-BCAE-22EB4AE5DCF7}" srcOrd="2" destOrd="0" parTransId="{C79F390B-03B8-433D-AFC9-8122A42122AF}" sibTransId="{CB5D8FD7-5805-43B3-9D61-E903ECA22B8B}"/>
    <dgm:cxn modelId="{0B45D0A4-A7BE-459A-96B0-3B4ACCA5CEA8}" type="presOf" srcId="{2FD6C8D2-3804-48AA-B579-2ECC4C4A4519}" destId="{35035F04-8F69-4177-8E3F-FCB1BC0D5BEE}" srcOrd="0" destOrd="0" presId="urn:microsoft.com/office/officeart/2005/8/layout/hProcess11"/>
    <dgm:cxn modelId="{9A73E03E-512B-45DD-91D0-EE39F71C0DB8}" srcId="{BCE113A9-9CDB-4DED-85A3-CB76D85575B0}" destId="{2FD6C8D2-3804-48AA-B579-2ECC4C4A4519}" srcOrd="4" destOrd="0" parTransId="{83D5A232-0081-4846-8345-0D8EE882664F}" sibTransId="{81D4F89A-5A00-4FD8-89BF-9A3FD7E142F6}"/>
    <dgm:cxn modelId="{0802D454-7D9A-44DB-B40F-D9E104C832EB}" type="presOf" srcId="{DA98DDF0-C410-4D36-B339-67BC62271487}" destId="{CC797B10-F896-4153-B2E9-E5CBE7787529}" srcOrd="0" destOrd="0" presId="urn:microsoft.com/office/officeart/2005/8/layout/hProcess11"/>
    <dgm:cxn modelId="{FFFDAD66-DE08-468D-B873-F08E5AB4BF30}" srcId="{BCE113A9-9CDB-4DED-85A3-CB76D85575B0}" destId="{D4B80F34-8289-4126-8D0E-AF088EBA5955}" srcOrd="1" destOrd="0" parTransId="{F6865C51-EA6F-4320-9759-67E91F761C60}" sibTransId="{C48F8AF8-623F-4B8A-84AA-7D1E2F0782D2}"/>
    <dgm:cxn modelId="{A6F61FB3-A125-47D9-A666-6D91E2D3C2C1}" type="presOf" srcId="{A9421557-4B0A-4C23-BCE1-711B4A8171F2}" destId="{A2E1BA82-C83B-4728-B6AC-3563F58EBDF2}" srcOrd="0" destOrd="0" presId="urn:microsoft.com/office/officeart/2005/8/layout/hProcess11"/>
    <dgm:cxn modelId="{7C3EDB38-83AA-49C9-8F82-443A187C1410}" type="presOf" srcId="{9F8853DB-D589-43F3-BCAE-22EB4AE5DCF7}" destId="{91F02BE7-E700-4AEA-9D3E-69597D1CDEAD}" srcOrd="0" destOrd="0" presId="urn:microsoft.com/office/officeart/2005/8/layout/hProcess11"/>
    <dgm:cxn modelId="{EAD2E603-42FE-44C6-98F8-8C65D313FD8A}" srcId="{BCE113A9-9CDB-4DED-85A3-CB76D85575B0}" destId="{DA98DDF0-C410-4D36-B339-67BC62271487}" srcOrd="6" destOrd="0" parTransId="{C7079779-E87E-459F-8030-0F30DBE02615}" sibTransId="{EB20A931-ABEF-4F21-B08A-9B1D80B8B9DF}"/>
    <dgm:cxn modelId="{E4861B64-1FB8-428D-838C-C2131B336ED9}" type="presOf" srcId="{AE3A577D-E7BE-492C-85FF-A93DAF2BED81}" destId="{4D64D118-14EA-4F09-813E-0E299E906A2B}" srcOrd="0" destOrd="0" presId="urn:microsoft.com/office/officeart/2005/8/layout/hProcess11"/>
    <dgm:cxn modelId="{98BB7F7A-FEDB-4F5D-AD87-66C21F1A78BA}" type="presOf" srcId="{BCE113A9-9CDB-4DED-85A3-CB76D85575B0}" destId="{CE4100F4-7541-4EFE-AF97-E21B6B655CF6}" srcOrd="0" destOrd="0" presId="urn:microsoft.com/office/officeart/2005/8/layout/hProcess11"/>
    <dgm:cxn modelId="{7FB47715-FF40-4406-8675-204DAE1D6D3F}" srcId="{BCE113A9-9CDB-4DED-85A3-CB76D85575B0}" destId="{00585239-5390-45FD-AFF4-EB3EB501AB50}" srcOrd="5" destOrd="0" parTransId="{EFD9FB5B-99DC-4EBC-B137-1998006E1044}" sibTransId="{1E6C86C3-A3F5-4988-91FB-D585152CF931}"/>
    <dgm:cxn modelId="{F2D6AF00-7659-405F-8D7E-4D56DC9F51F1}" srcId="{BCE113A9-9CDB-4DED-85A3-CB76D85575B0}" destId="{A9421557-4B0A-4C23-BCE1-711B4A8171F2}" srcOrd="0" destOrd="0" parTransId="{87C9EE1C-A4B4-4BD1-BC0E-B31D840D97E3}" sibTransId="{67488E5A-FB3D-46BD-A0B5-F8DDFA3A3CB8}"/>
    <dgm:cxn modelId="{F323660D-63FA-4CBF-9546-424103F0AAB1}" type="presOf" srcId="{D4B80F34-8289-4126-8D0E-AF088EBA5955}" destId="{2BED9E4C-4F66-4431-8B2F-E91566789C1D}" srcOrd="0" destOrd="0" presId="urn:microsoft.com/office/officeart/2005/8/layout/hProcess11"/>
    <dgm:cxn modelId="{40F116F1-CFE8-4932-ACE2-035FF0214E8C}" type="presParOf" srcId="{CE4100F4-7541-4EFE-AF97-E21B6B655CF6}" destId="{6D29F918-8730-4FC5-8FF5-6B143E6250C4}" srcOrd="0" destOrd="0" presId="urn:microsoft.com/office/officeart/2005/8/layout/hProcess11"/>
    <dgm:cxn modelId="{3D4D92EC-B38D-4A24-B269-B19F12E8EB03}" type="presParOf" srcId="{CE4100F4-7541-4EFE-AF97-E21B6B655CF6}" destId="{533EAB13-86CA-446F-B13A-357C3BBAAB54}" srcOrd="1" destOrd="0" presId="urn:microsoft.com/office/officeart/2005/8/layout/hProcess11"/>
    <dgm:cxn modelId="{65A485C7-CD50-49C6-B6EA-3766986477AC}" type="presParOf" srcId="{533EAB13-86CA-446F-B13A-357C3BBAAB54}" destId="{6CFAE0C1-2B53-4A51-A55C-3F533DF50058}" srcOrd="0" destOrd="0" presId="urn:microsoft.com/office/officeart/2005/8/layout/hProcess11"/>
    <dgm:cxn modelId="{E9E9AC5A-4D6A-4C56-90F1-159F6A7D8F80}" type="presParOf" srcId="{6CFAE0C1-2B53-4A51-A55C-3F533DF50058}" destId="{A2E1BA82-C83B-4728-B6AC-3563F58EBDF2}" srcOrd="0" destOrd="0" presId="urn:microsoft.com/office/officeart/2005/8/layout/hProcess11"/>
    <dgm:cxn modelId="{3A550E07-B561-419D-8F3B-3B1EB110A872}" type="presParOf" srcId="{6CFAE0C1-2B53-4A51-A55C-3F533DF50058}" destId="{C09D9C8B-EB0A-4378-9CE7-B5312D3D1B63}" srcOrd="1" destOrd="0" presId="urn:microsoft.com/office/officeart/2005/8/layout/hProcess11"/>
    <dgm:cxn modelId="{7CF7A635-8B88-4A5F-ADA9-AE9EA83B0CC7}" type="presParOf" srcId="{6CFAE0C1-2B53-4A51-A55C-3F533DF50058}" destId="{0374FA2C-F4AE-4D00-A599-B3431B4FD857}" srcOrd="2" destOrd="0" presId="urn:microsoft.com/office/officeart/2005/8/layout/hProcess11"/>
    <dgm:cxn modelId="{8EC3B863-4A60-440B-BB8B-9CDDBD8C706A}" type="presParOf" srcId="{533EAB13-86CA-446F-B13A-357C3BBAAB54}" destId="{17747443-BDBF-47EB-A650-949351B36139}" srcOrd="1" destOrd="0" presId="urn:microsoft.com/office/officeart/2005/8/layout/hProcess11"/>
    <dgm:cxn modelId="{57324935-7069-4748-9CF3-E4C39CDFFF49}" type="presParOf" srcId="{533EAB13-86CA-446F-B13A-357C3BBAAB54}" destId="{257F9389-AA83-48D7-AA48-F5611432945F}" srcOrd="2" destOrd="0" presId="urn:microsoft.com/office/officeart/2005/8/layout/hProcess11"/>
    <dgm:cxn modelId="{72CF2640-EC96-4002-9847-CA0FF410256B}" type="presParOf" srcId="{257F9389-AA83-48D7-AA48-F5611432945F}" destId="{2BED9E4C-4F66-4431-8B2F-E91566789C1D}" srcOrd="0" destOrd="0" presId="urn:microsoft.com/office/officeart/2005/8/layout/hProcess11"/>
    <dgm:cxn modelId="{45CECDEF-CABD-499A-B72B-D7B3EA2A4F76}" type="presParOf" srcId="{257F9389-AA83-48D7-AA48-F5611432945F}" destId="{73084610-0029-4444-A8F5-4DE57FE88D8D}" srcOrd="1" destOrd="0" presId="urn:microsoft.com/office/officeart/2005/8/layout/hProcess11"/>
    <dgm:cxn modelId="{9D159326-7446-4A5E-92F3-B45D47C66E81}" type="presParOf" srcId="{257F9389-AA83-48D7-AA48-F5611432945F}" destId="{54A051B9-79CD-46C2-9B1B-4300E37A6D69}" srcOrd="2" destOrd="0" presId="urn:microsoft.com/office/officeart/2005/8/layout/hProcess11"/>
    <dgm:cxn modelId="{94E7D703-8220-4E1F-BA95-8F9872EB1329}" type="presParOf" srcId="{533EAB13-86CA-446F-B13A-357C3BBAAB54}" destId="{CB36CFFF-0206-41C4-96D4-AF32A7885DA6}" srcOrd="3" destOrd="0" presId="urn:microsoft.com/office/officeart/2005/8/layout/hProcess11"/>
    <dgm:cxn modelId="{D42CE062-0919-401B-BD0E-43DBD0C916BF}" type="presParOf" srcId="{533EAB13-86CA-446F-B13A-357C3BBAAB54}" destId="{F618A6B6-1DD6-4156-87A2-916EAAC6172A}" srcOrd="4" destOrd="0" presId="urn:microsoft.com/office/officeart/2005/8/layout/hProcess11"/>
    <dgm:cxn modelId="{C76AAA4F-971B-4712-BB01-66FB6BD4749B}" type="presParOf" srcId="{F618A6B6-1DD6-4156-87A2-916EAAC6172A}" destId="{91F02BE7-E700-4AEA-9D3E-69597D1CDEAD}" srcOrd="0" destOrd="0" presId="urn:microsoft.com/office/officeart/2005/8/layout/hProcess11"/>
    <dgm:cxn modelId="{4341FD4B-A0D3-45CE-8548-221526FF4575}" type="presParOf" srcId="{F618A6B6-1DD6-4156-87A2-916EAAC6172A}" destId="{80EA7268-3F1B-431E-8A4A-427D6191E48C}" srcOrd="1" destOrd="0" presId="urn:microsoft.com/office/officeart/2005/8/layout/hProcess11"/>
    <dgm:cxn modelId="{DA7EBB0C-CBDD-482B-9028-52107277DD85}" type="presParOf" srcId="{F618A6B6-1DD6-4156-87A2-916EAAC6172A}" destId="{B799603D-25C8-4A29-B7C8-2F34B6D61FEE}" srcOrd="2" destOrd="0" presId="urn:microsoft.com/office/officeart/2005/8/layout/hProcess11"/>
    <dgm:cxn modelId="{20F0BE44-3FB4-4075-A045-5193BD5DE6E6}" type="presParOf" srcId="{533EAB13-86CA-446F-B13A-357C3BBAAB54}" destId="{88EF0CCE-6217-4851-A2C3-5D02F30DFD82}" srcOrd="5" destOrd="0" presId="urn:microsoft.com/office/officeart/2005/8/layout/hProcess11"/>
    <dgm:cxn modelId="{FB41F572-D888-4C1B-84EF-C9CB5AAF3960}" type="presParOf" srcId="{533EAB13-86CA-446F-B13A-357C3BBAAB54}" destId="{001DC5B3-59D5-4794-9BB3-5E43A62CB4F4}" srcOrd="6" destOrd="0" presId="urn:microsoft.com/office/officeart/2005/8/layout/hProcess11"/>
    <dgm:cxn modelId="{F2BE08D0-9D8A-4414-95FF-2790E92EBF59}" type="presParOf" srcId="{001DC5B3-59D5-4794-9BB3-5E43A62CB4F4}" destId="{4D64D118-14EA-4F09-813E-0E299E906A2B}" srcOrd="0" destOrd="0" presId="urn:microsoft.com/office/officeart/2005/8/layout/hProcess11"/>
    <dgm:cxn modelId="{2B75A10E-864C-46B2-B316-A0E0B307F7CB}" type="presParOf" srcId="{001DC5B3-59D5-4794-9BB3-5E43A62CB4F4}" destId="{4E2A6A0B-EA05-40B6-9F62-11CCE5A657C6}" srcOrd="1" destOrd="0" presId="urn:microsoft.com/office/officeart/2005/8/layout/hProcess11"/>
    <dgm:cxn modelId="{8F86C3FB-648B-434A-96B2-5CDC4EFF2419}" type="presParOf" srcId="{001DC5B3-59D5-4794-9BB3-5E43A62CB4F4}" destId="{7E50D0D6-E0B7-4D57-B57E-ED805FDE8B12}" srcOrd="2" destOrd="0" presId="urn:microsoft.com/office/officeart/2005/8/layout/hProcess11"/>
    <dgm:cxn modelId="{479BBF69-5811-42BD-8462-79FDFD2FCCD2}" type="presParOf" srcId="{533EAB13-86CA-446F-B13A-357C3BBAAB54}" destId="{38CEB419-34C5-4026-BAF0-4F6776D160D2}" srcOrd="7" destOrd="0" presId="urn:microsoft.com/office/officeart/2005/8/layout/hProcess11"/>
    <dgm:cxn modelId="{5A81F046-2882-4ACA-893A-BB7B2D2D6A08}" type="presParOf" srcId="{533EAB13-86CA-446F-B13A-357C3BBAAB54}" destId="{BF7D6ACC-0BA6-4601-9914-175731E2331F}" srcOrd="8" destOrd="0" presId="urn:microsoft.com/office/officeart/2005/8/layout/hProcess11"/>
    <dgm:cxn modelId="{11D8DB3E-86C7-441C-9EC6-3023A11F0D4C}" type="presParOf" srcId="{BF7D6ACC-0BA6-4601-9914-175731E2331F}" destId="{35035F04-8F69-4177-8E3F-FCB1BC0D5BEE}" srcOrd="0" destOrd="0" presId="urn:microsoft.com/office/officeart/2005/8/layout/hProcess11"/>
    <dgm:cxn modelId="{63DADEFF-5A36-4DE6-9C22-A2A516BCD21A}" type="presParOf" srcId="{BF7D6ACC-0BA6-4601-9914-175731E2331F}" destId="{915C9D5B-9415-48E9-BC95-6DF922F07D2D}" srcOrd="1" destOrd="0" presId="urn:microsoft.com/office/officeart/2005/8/layout/hProcess11"/>
    <dgm:cxn modelId="{089772C8-8455-472B-9AEE-0EDA7F81F464}" type="presParOf" srcId="{BF7D6ACC-0BA6-4601-9914-175731E2331F}" destId="{0F318611-A8EE-4C59-A731-E6FF4D6CDB45}" srcOrd="2" destOrd="0" presId="urn:microsoft.com/office/officeart/2005/8/layout/hProcess11"/>
    <dgm:cxn modelId="{BC2FB536-02C8-4094-8CC2-D065C9D7CE1C}" type="presParOf" srcId="{533EAB13-86CA-446F-B13A-357C3BBAAB54}" destId="{613FF957-0718-4093-AB79-58B76B79A2BB}" srcOrd="9" destOrd="0" presId="urn:microsoft.com/office/officeart/2005/8/layout/hProcess11"/>
    <dgm:cxn modelId="{20366638-DD19-493D-B2D3-2BBEED9C6EB2}" type="presParOf" srcId="{533EAB13-86CA-446F-B13A-357C3BBAAB54}" destId="{A2E2D934-D8DC-4CFF-8439-C3F61DDB6DC7}" srcOrd="10" destOrd="0" presId="urn:microsoft.com/office/officeart/2005/8/layout/hProcess11"/>
    <dgm:cxn modelId="{A4C2B51D-831C-4091-80B6-718BBF94211D}" type="presParOf" srcId="{A2E2D934-D8DC-4CFF-8439-C3F61DDB6DC7}" destId="{0C042E97-3960-45F0-8234-17DD0C3669CA}" srcOrd="0" destOrd="0" presId="urn:microsoft.com/office/officeart/2005/8/layout/hProcess11"/>
    <dgm:cxn modelId="{73C0CB5B-AA4F-4749-88A1-C81C54776967}" type="presParOf" srcId="{A2E2D934-D8DC-4CFF-8439-C3F61DDB6DC7}" destId="{27458D42-84E0-4B50-BF6E-AF3FFBC05F0E}" srcOrd="1" destOrd="0" presId="urn:microsoft.com/office/officeart/2005/8/layout/hProcess11"/>
    <dgm:cxn modelId="{59255F8A-FA39-43AF-88EF-80DD3AB8527F}" type="presParOf" srcId="{A2E2D934-D8DC-4CFF-8439-C3F61DDB6DC7}" destId="{DB3DA108-95EB-4C55-9D64-9849445973B4}" srcOrd="2" destOrd="0" presId="urn:microsoft.com/office/officeart/2005/8/layout/hProcess11"/>
    <dgm:cxn modelId="{070967A6-77F3-479F-95F3-3C1178FE1B63}" type="presParOf" srcId="{533EAB13-86CA-446F-B13A-357C3BBAAB54}" destId="{FEFFF67A-8DC5-4D3F-A39C-1B275DA1622D}" srcOrd="11" destOrd="0" presId="urn:microsoft.com/office/officeart/2005/8/layout/hProcess11"/>
    <dgm:cxn modelId="{D732201E-79C7-4859-B2DE-7032B612245C}" type="presParOf" srcId="{533EAB13-86CA-446F-B13A-357C3BBAAB54}" destId="{67FA9B05-0ABA-4D6F-ABFB-464059360271}" srcOrd="12" destOrd="0" presId="urn:microsoft.com/office/officeart/2005/8/layout/hProcess11"/>
    <dgm:cxn modelId="{95CB2881-BD7E-48E6-A038-9EF67CB400A9}" type="presParOf" srcId="{67FA9B05-0ABA-4D6F-ABFB-464059360271}" destId="{CC797B10-F896-4153-B2E9-E5CBE7787529}" srcOrd="0" destOrd="0" presId="urn:microsoft.com/office/officeart/2005/8/layout/hProcess11"/>
    <dgm:cxn modelId="{E818B9EA-0C76-453D-83AD-9E8110D5918A}" type="presParOf" srcId="{67FA9B05-0ABA-4D6F-ABFB-464059360271}" destId="{E1BF9DD9-F409-4E4B-A1D9-B1397A7CC795}" srcOrd="1" destOrd="0" presId="urn:microsoft.com/office/officeart/2005/8/layout/hProcess11"/>
    <dgm:cxn modelId="{22F71B15-3EE4-4071-9A78-8A5E664BFD45}" type="presParOf" srcId="{67FA9B05-0ABA-4D6F-ABFB-464059360271}" destId="{8F772073-9960-40AD-8F24-46D08F11CEF7}" srcOrd="2" destOrd="0" presId="urn:microsoft.com/office/officeart/2005/8/layout/hProcess11"/>
  </dgm:cxnLst>
  <dgm:bg>
    <a:effectLst>
      <a:outerShdw blurRad="50800" dist="50800" dir="5400000" algn="ctr" rotWithShape="0">
        <a:srgbClr val="000000"/>
      </a:outerShdw>
    </a:effect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C4E646-713C-4691-8BBC-3C417195D19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v-LV"/>
        </a:p>
      </dgm:t>
    </dgm:pt>
    <dgm:pt modelId="{B1EE8162-6323-4BAC-B770-DB88C2858967}">
      <dgm:prSet phldrT="[Text]" custT="1"/>
      <dgm:spPr>
        <a:solidFill>
          <a:schemeClr val="accent1">
            <a:lumMod val="40000"/>
            <a:lumOff val="60000"/>
          </a:schemeClr>
        </a:solidFill>
      </dgm:spPr>
      <dgm:t>
        <a:bodyPr/>
        <a:lstStyle/>
        <a:p>
          <a:r>
            <a:rPr lang="lv-LV" sz="1100" b="1">
              <a:solidFill>
                <a:sysClr val="windowText" lastClr="000000"/>
              </a:solidFill>
              <a:latin typeface="Times New Roman" pitchFamily="18" charset="0"/>
              <a:cs typeface="Times New Roman" pitchFamily="18" charset="0"/>
            </a:rPr>
            <a:t>1.Atbalsta jomu aktualizācija</a:t>
          </a:r>
        </a:p>
      </dgm:t>
    </dgm:pt>
    <dgm:pt modelId="{C9E5706C-04E7-4766-A010-B234AA2DE50C}" type="parTrans" cxnId="{57836CBF-E2F9-4151-B718-701079D17DB8}">
      <dgm:prSet/>
      <dgm:spPr/>
      <dgm:t>
        <a:bodyPr/>
        <a:lstStyle/>
        <a:p>
          <a:endParaRPr lang="lv-LV"/>
        </a:p>
      </dgm:t>
    </dgm:pt>
    <dgm:pt modelId="{E55BEB23-5A6D-407D-9D28-7AF37A6B384D}" type="sibTrans" cxnId="{57836CBF-E2F9-4151-B718-701079D17DB8}">
      <dgm:prSet/>
      <dgm:spPr/>
      <dgm:t>
        <a:bodyPr/>
        <a:lstStyle/>
        <a:p>
          <a:endParaRPr lang="lv-LV"/>
        </a:p>
      </dgm:t>
    </dgm:pt>
    <dgm:pt modelId="{EFDC6C86-6C8B-40CC-8DF7-6CF2BCDBC0F5}">
      <dgm:prSet phldrT="[Text]" custT="1"/>
      <dgm:spPr>
        <a:solidFill>
          <a:schemeClr val="accent1">
            <a:lumMod val="40000"/>
            <a:lumOff val="60000"/>
          </a:schemeClr>
        </a:solidFill>
      </dgm:spPr>
      <dgm:t>
        <a:bodyPr/>
        <a:lstStyle/>
        <a:p>
          <a:r>
            <a:rPr lang="lv-LV" sz="1100" b="1">
              <a:solidFill>
                <a:sysClr val="windowText" lastClr="000000"/>
              </a:solidFill>
              <a:latin typeface="Times New Roman" pitchFamily="18" charset="0"/>
              <a:cs typeface="Times New Roman" pitchFamily="18" charset="0"/>
            </a:rPr>
            <a:t>2.Piemērotāko atbalsta instrumentu izvēle</a:t>
          </a:r>
        </a:p>
      </dgm:t>
    </dgm:pt>
    <dgm:pt modelId="{78BF59AB-F0DC-4AFB-AF5F-88A7042D97EC}" type="parTrans" cxnId="{F4915E87-DA35-4D53-B678-B519666EC07B}">
      <dgm:prSet/>
      <dgm:spPr/>
      <dgm:t>
        <a:bodyPr/>
        <a:lstStyle/>
        <a:p>
          <a:endParaRPr lang="lv-LV"/>
        </a:p>
      </dgm:t>
    </dgm:pt>
    <dgm:pt modelId="{F688F722-945D-4048-9325-7C03EBCF7EA1}" type="sibTrans" cxnId="{F4915E87-DA35-4D53-B678-B519666EC07B}">
      <dgm:prSet/>
      <dgm:spPr/>
      <dgm:t>
        <a:bodyPr/>
        <a:lstStyle/>
        <a:p>
          <a:endParaRPr lang="lv-LV"/>
        </a:p>
      </dgm:t>
    </dgm:pt>
    <dgm:pt modelId="{202B9A17-E548-4A87-B436-9808F82829A3}">
      <dgm:prSet phldrT="[Text]" custT="1"/>
      <dgm:spPr/>
      <dgm:t>
        <a:bodyPr/>
        <a:lstStyle/>
        <a:p>
          <a:r>
            <a:rPr lang="lv-LV" sz="1100">
              <a:latin typeface="Times New Roman" pitchFamily="18" charset="0"/>
              <a:cs typeface="Times New Roman" pitchFamily="18" charset="0"/>
            </a:rPr>
            <a:t>Tiešie instrumenti (piem., kredīti)</a:t>
          </a:r>
        </a:p>
      </dgm:t>
    </dgm:pt>
    <dgm:pt modelId="{2E6FCA45-315E-4A8D-9F77-CA19C5D2AA7F}" type="parTrans" cxnId="{F13A2CC9-FE56-423C-B5EC-6B40BC693DF2}">
      <dgm:prSet/>
      <dgm:spPr/>
      <dgm:t>
        <a:bodyPr/>
        <a:lstStyle/>
        <a:p>
          <a:endParaRPr lang="lv-LV"/>
        </a:p>
      </dgm:t>
    </dgm:pt>
    <dgm:pt modelId="{457EA66C-52EE-4C36-9FEC-44495E9513A1}" type="sibTrans" cxnId="{F13A2CC9-FE56-423C-B5EC-6B40BC693DF2}">
      <dgm:prSet/>
      <dgm:spPr/>
      <dgm:t>
        <a:bodyPr/>
        <a:lstStyle/>
        <a:p>
          <a:endParaRPr lang="lv-LV"/>
        </a:p>
      </dgm:t>
    </dgm:pt>
    <dgm:pt modelId="{589CDC1E-CD8D-44DA-A81C-D7396EDE5051}">
      <dgm:prSet phldrT="[Text]" custT="1"/>
      <dgm:spPr/>
      <dgm:t>
        <a:bodyPr/>
        <a:lstStyle/>
        <a:p>
          <a:r>
            <a:rPr lang="lv-LV" sz="1100">
              <a:latin typeface="Times New Roman" pitchFamily="18" charset="0"/>
              <a:cs typeface="Times New Roman" pitchFamily="18" charset="0"/>
            </a:rPr>
            <a:t>Netiešie instrumenti (piem., garantijas)</a:t>
          </a:r>
        </a:p>
      </dgm:t>
    </dgm:pt>
    <dgm:pt modelId="{10CE14C6-A230-4D6F-8712-04EE47C49C99}" type="parTrans" cxnId="{59A994B1-31F9-4263-884D-83F8FE7F64C2}">
      <dgm:prSet/>
      <dgm:spPr/>
      <dgm:t>
        <a:bodyPr/>
        <a:lstStyle/>
        <a:p>
          <a:endParaRPr lang="lv-LV"/>
        </a:p>
      </dgm:t>
    </dgm:pt>
    <dgm:pt modelId="{798A74A6-F55D-4C4E-B482-56E7F4D260AC}" type="sibTrans" cxnId="{59A994B1-31F9-4263-884D-83F8FE7F64C2}">
      <dgm:prSet/>
      <dgm:spPr/>
      <dgm:t>
        <a:bodyPr/>
        <a:lstStyle/>
        <a:p>
          <a:endParaRPr lang="lv-LV"/>
        </a:p>
      </dgm:t>
    </dgm:pt>
    <dgm:pt modelId="{9775BC1C-D9B1-40ED-85AE-DF1FF90525CB}">
      <dgm:prSet phldrT="[Text]" custT="1"/>
      <dgm:spPr>
        <a:solidFill>
          <a:schemeClr val="accent1">
            <a:lumMod val="40000"/>
            <a:lumOff val="60000"/>
          </a:schemeClr>
        </a:solidFill>
      </dgm:spPr>
      <dgm:t>
        <a:bodyPr/>
        <a:lstStyle/>
        <a:p>
          <a:r>
            <a:rPr lang="lv-LV" sz="1100" b="1">
              <a:solidFill>
                <a:sysClr val="windowText" lastClr="000000"/>
              </a:solidFill>
              <a:latin typeface="Times New Roman" pitchFamily="18" charset="0"/>
              <a:cs typeface="Times New Roman" pitchFamily="18" charset="0"/>
            </a:rPr>
            <a:t>3.Procesa efektivitātes uzlabošana</a:t>
          </a:r>
        </a:p>
      </dgm:t>
    </dgm:pt>
    <dgm:pt modelId="{2AF7F04A-E267-4411-B2A2-63D665FFF580}" type="parTrans" cxnId="{8B5533C0-6F44-4BA3-990F-E28BA67C4260}">
      <dgm:prSet/>
      <dgm:spPr/>
      <dgm:t>
        <a:bodyPr/>
        <a:lstStyle/>
        <a:p>
          <a:endParaRPr lang="lv-LV"/>
        </a:p>
      </dgm:t>
    </dgm:pt>
    <dgm:pt modelId="{7D4E51E7-6D37-4A4C-9115-8C37D8FA8A60}" type="sibTrans" cxnId="{8B5533C0-6F44-4BA3-990F-E28BA67C4260}">
      <dgm:prSet/>
      <dgm:spPr/>
      <dgm:t>
        <a:bodyPr/>
        <a:lstStyle/>
        <a:p>
          <a:endParaRPr lang="lv-LV"/>
        </a:p>
      </dgm:t>
    </dgm:pt>
    <dgm:pt modelId="{3836AFA0-26C2-4592-BA88-01A59355F498}">
      <dgm:prSet phldrT="[Text]" custT="1"/>
      <dgm:spPr/>
      <dgm:t>
        <a:bodyPr/>
        <a:lstStyle/>
        <a:p>
          <a:r>
            <a:rPr lang="lv-LV" sz="1100">
              <a:latin typeface="Times New Roman" pitchFamily="18" charset="0"/>
              <a:cs typeface="Times New Roman" pitchFamily="18" charset="0"/>
            </a:rPr>
            <a:t>Dokumentu izsaktīšanas un lēmumu pieņemšanas laiks</a:t>
          </a:r>
        </a:p>
      </dgm:t>
    </dgm:pt>
    <dgm:pt modelId="{66C4D706-066B-41A6-8D18-A30126FE75CA}" type="parTrans" cxnId="{ADA5B7A1-F906-4485-9B7B-71F43D213329}">
      <dgm:prSet/>
      <dgm:spPr/>
      <dgm:t>
        <a:bodyPr/>
        <a:lstStyle/>
        <a:p>
          <a:endParaRPr lang="lv-LV"/>
        </a:p>
      </dgm:t>
    </dgm:pt>
    <dgm:pt modelId="{C39196EC-1A02-47FA-B861-BE32F0DC44C1}" type="sibTrans" cxnId="{ADA5B7A1-F906-4485-9B7B-71F43D213329}">
      <dgm:prSet/>
      <dgm:spPr/>
      <dgm:t>
        <a:bodyPr/>
        <a:lstStyle/>
        <a:p>
          <a:endParaRPr lang="lv-LV"/>
        </a:p>
      </dgm:t>
    </dgm:pt>
    <dgm:pt modelId="{08296025-599A-4A16-A5B5-AD534337E301}">
      <dgm:prSet phldrT="[Text]" custT="1"/>
      <dgm:spPr/>
      <dgm:t>
        <a:bodyPr/>
        <a:lstStyle/>
        <a:p>
          <a:r>
            <a:rPr lang="lv-LV" sz="1100">
              <a:latin typeface="Times New Roman" pitchFamily="18" charset="0"/>
              <a:cs typeface="Times New Roman" pitchFamily="18" charset="0"/>
            </a:rPr>
            <a:t>Dokumentārās prasības atbalsta saņēmējiem</a:t>
          </a:r>
        </a:p>
      </dgm:t>
    </dgm:pt>
    <dgm:pt modelId="{E99F3B5F-EC44-49D4-A1C3-87FB9B1E6D5B}" type="parTrans" cxnId="{DFFDB635-D0AA-460A-A8F7-62D200401ED7}">
      <dgm:prSet/>
      <dgm:spPr/>
      <dgm:t>
        <a:bodyPr/>
        <a:lstStyle/>
        <a:p>
          <a:endParaRPr lang="lv-LV"/>
        </a:p>
      </dgm:t>
    </dgm:pt>
    <dgm:pt modelId="{05BE861F-C0BE-4D7D-9795-62509467B1D3}" type="sibTrans" cxnId="{DFFDB635-D0AA-460A-A8F7-62D200401ED7}">
      <dgm:prSet/>
      <dgm:spPr/>
      <dgm:t>
        <a:bodyPr/>
        <a:lstStyle/>
        <a:p>
          <a:endParaRPr lang="lv-LV"/>
        </a:p>
      </dgm:t>
    </dgm:pt>
    <dgm:pt modelId="{1CBCC3A7-896C-4E8C-AF25-0FA9384B3477}">
      <dgm:prSet phldrT="[Text]" custT="1"/>
      <dgm:spPr/>
      <dgm:t>
        <a:bodyPr/>
        <a:lstStyle/>
        <a:p>
          <a:r>
            <a:rPr lang="lv-LV" sz="1100">
              <a:latin typeface="Times New Roman" pitchFamily="18" charset="0"/>
              <a:cs typeface="Times New Roman" pitchFamily="18" charset="0"/>
            </a:rPr>
            <a:t>Informācijas  pieejamība</a:t>
          </a:r>
        </a:p>
      </dgm:t>
    </dgm:pt>
    <dgm:pt modelId="{F99A1E23-1857-4A63-86A4-A0C7F0B70D63}" type="parTrans" cxnId="{48F82DCB-0502-44A7-9D5F-A1B4792C0ADB}">
      <dgm:prSet/>
      <dgm:spPr/>
      <dgm:t>
        <a:bodyPr/>
        <a:lstStyle/>
        <a:p>
          <a:endParaRPr lang="lv-LV"/>
        </a:p>
      </dgm:t>
    </dgm:pt>
    <dgm:pt modelId="{B5DEC292-ABD8-4F49-844A-C53F911D534D}" type="sibTrans" cxnId="{48F82DCB-0502-44A7-9D5F-A1B4792C0ADB}">
      <dgm:prSet/>
      <dgm:spPr/>
      <dgm:t>
        <a:bodyPr/>
        <a:lstStyle/>
        <a:p>
          <a:endParaRPr lang="lv-LV"/>
        </a:p>
      </dgm:t>
    </dgm:pt>
    <dgm:pt modelId="{E550A027-2E5F-4A9E-9FEC-5C7F289CF4AB}">
      <dgm:prSet phldrT="[Text]" custT="1"/>
      <dgm:spPr/>
      <dgm:t>
        <a:bodyPr/>
        <a:lstStyle/>
        <a:p>
          <a:r>
            <a:rPr lang="lv-LV" sz="1100">
              <a:latin typeface="Times New Roman" pitchFamily="18" charset="0"/>
              <a:cs typeface="Times New Roman" pitchFamily="18" charset="0"/>
            </a:rPr>
            <a:t>Konsultāciju (par procesu) un apkalpojošo struktūru pieejamība un </a:t>
          </a:r>
          <a:r>
            <a:rPr lang="lv-LV" sz="1100">
              <a:solidFill>
                <a:sysClr val="windowText" lastClr="000000"/>
              </a:solidFill>
              <a:latin typeface="Times New Roman" pitchFamily="18" charset="0"/>
              <a:cs typeface="Times New Roman" pitchFamily="18" charset="0"/>
            </a:rPr>
            <a:t>kvalitāte</a:t>
          </a:r>
        </a:p>
      </dgm:t>
    </dgm:pt>
    <dgm:pt modelId="{7EDD83EA-2162-48CC-813C-812A619C406F}" type="parTrans" cxnId="{E1A87399-B95A-4C20-A5A3-E876BA623602}">
      <dgm:prSet/>
      <dgm:spPr/>
      <dgm:t>
        <a:bodyPr/>
        <a:lstStyle/>
        <a:p>
          <a:endParaRPr lang="lv-LV"/>
        </a:p>
      </dgm:t>
    </dgm:pt>
    <dgm:pt modelId="{5FF957E8-CC1A-47F3-8F2F-BA7F719549F9}" type="sibTrans" cxnId="{E1A87399-B95A-4C20-A5A3-E876BA623602}">
      <dgm:prSet/>
      <dgm:spPr/>
      <dgm:t>
        <a:bodyPr/>
        <a:lstStyle/>
        <a:p>
          <a:endParaRPr lang="lv-LV"/>
        </a:p>
      </dgm:t>
    </dgm:pt>
    <dgm:pt modelId="{B39C844C-6DAF-437D-A17B-5CB3DA101FA5}">
      <dgm:prSet phldrT="[Text]" custT="1"/>
      <dgm:spPr/>
      <dgm:t>
        <a:bodyPr/>
        <a:lstStyle/>
        <a:p>
          <a:r>
            <a:rPr lang="lv-LV" sz="1100">
              <a:latin typeface="Times New Roman" pitchFamily="18" charset="0"/>
              <a:cs typeface="Times New Roman" pitchFamily="18" charset="0"/>
            </a:rPr>
            <a:t>Atbalstāmās nozares</a:t>
          </a:r>
        </a:p>
      </dgm:t>
    </dgm:pt>
    <dgm:pt modelId="{80CFF61A-AE41-4E79-9973-61B85BB46101}" type="sibTrans" cxnId="{3C1B7496-01EA-43A7-AD4A-BA9445EE01FB}">
      <dgm:prSet/>
      <dgm:spPr/>
      <dgm:t>
        <a:bodyPr/>
        <a:lstStyle/>
        <a:p>
          <a:endParaRPr lang="lv-LV"/>
        </a:p>
      </dgm:t>
    </dgm:pt>
    <dgm:pt modelId="{00EDDCC2-A30A-45DE-B39C-9A4C3564D5A3}" type="parTrans" cxnId="{3C1B7496-01EA-43A7-AD4A-BA9445EE01FB}">
      <dgm:prSet/>
      <dgm:spPr/>
      <dgm:t>
        <a:bodyPr/>
        <a:lstStyle/>
        <a:p>
          <a:endParaRPr lang="lv-LV"/>
        </a:p>
      </dgm:t>
    </dgm:pt>
    <dgm:pt modelId="{4D2841E9-665F-4506-85FB-817B1D5B4E7E}">
      <dgm:prSet phldrT="[Text]" custT="1"/>
      <dgm:spPr/>
      <dgm:t>
        <a:bodyPr/>
        <a:lstStyle/>
        <a:p>
          <a:r>
            <a:rPr lang="lv-LV" sz="1100">
              <a:latin typeface="Times New Roman" pitchFamily="18" charset="0"/>
              <a:cs typeface="Times New Roman" pitchFamily="18" charset="0"/>
            </a:rPr>
            <a:t>Prioritātes, to kārtība atkarībā no ekonomikas attīstības cikla fāzes</a:t>
          </a:r>
        </a:p>
      </dgm:t>
    </dgm:pt>
    <dgm:pt modelId="{F3146E52-2B1A-401E-961C-10E9C700D118}" type="sibTrans" cxnId="{014D8E58-CB86-4A0B-8C9A-FA3E7C3D48E5}">
      <dgm:prSet/>
      <dgm:spPr/>
      <dgm:t>
        <a:bodyPr/>
        <a:lstStyle/>
        <a:p>
          <a:endParaRPr lang="lv-LV"/>
        </a:p>
      </dgm:t>
    </dgm:pt>
    <dgm:pt modelId="{10FA12BE-AFD8-4491-8B8D-694E113C43F9}" type="parTrans" cxnId="{014D8E58-CB86-4A0B-8C9A-FA3E7C3D48E5}">
      <dgm:prSet/>
      <dgm:spPr/>
      <dgm:t>
        <a:bodyPr/>
        <a:lstStyle/>
        <a:p>
          <a:endParaRPr lang="lv-LV"/>
        </a:p>
      </dgm:t>
    </dgm:pt>
    <dgm:pt modelId="{A8DFA5E9-E6DC-455C-A85C-A7BE6586FF73}">
      <dgm:prSet phldrT="[Text]" custT="1"/>
      <dgm:spPr/>
      <dgm:t>
        <a:bodyPr/>
        <a:lstStyle/>
        <a:p>
          <a:r>
            <a:rPr lang="lv-LV" sz="1100">
              <a:latin typeface="Times New Roman" pitchFamily="18" charset="0"/>
              <a:cs typeface="Times New Roman" pitchFamily="18" charset="0"/>
            </a:rPr>
            <a:t>Kritēriju paaugstināšana atbalsta saņemšanai, ja tas iespējams, lai nosacījumus padarītu vienlīdzīgākus</a:t>
          </a:r>
        </a:p>
      </dgm:t>
    </dgm:pt>
    <dgm:pt modelId="{60087140-7109-4477-B47A-C93030125883}" type="parTrans" cxnId="{34FD2626-A972-4AC5-9AF3-23E2A99FA1EE}">
      <dgm:prSet/>
      <dgm:spPr/>
      <dgm:t>
        <a:bodyPr/>
        <a:lstStyle/>
        <a:p>
          <a:endParaRPr lang="lv-LV"/>
        </a:p>
      </dgm:t>
    </dgm:pt>
    <dgm:pt modelId="{26264EF4-22E4-48A1-8589-F1BA96BCEC37}" type="sibTrans" cxnId="{34FD2626-A972-4AC5-9AF3-23E2A99FA1EE}">
      <dgm:prSet/>
      <dgm:spPr/>
      <dgm:t>
        <a:bodyPr/>
        <a:lstStyle/>
        <a:p>
          <a:endParaRPr lang="lv-LV"/>
        </a:p>
      </dgm:t>
    </dgm:pt>
    <dgm:pt modelId="{8A8C1161-2D75-49B5-B729-E30F8057459C}">
      <dgm:prSet phldrT="[Text]" custT="1"/>
      <dgm:spPr/>
      <dgm:t>
        <a:bodyPr/>
        <a:lstStyle/>
        <a:p>
          <a:r>
            <a:rPr lang="lv-LV" sz="1100">
              <a:latin typeface="Times New Roman" pitchFamily="18" charset="0"/>
              <a:cs typeface="Times New Roman" pitchFamily="18" charset="0"/>
            </a:rPr>
            <a:t>Pārnozaru sadarbība</a:t>
          </a:r>
        </a:p>
      </dgm:t>
    </dgm:pt>
    <dgm:pt modelId="{0BB376BE-CF4A-4121-8CB7-CC177038DBCE}" type="parTrans" cxnId="{61C23205-C588-414C-8406-EAB29A0D6CDB}">
      <dgm:prSet/>
      <dgm:spPr/>
      <dgm:t>
        <a:bodyPr/>
        <a:lstStyle/>
        <a:p>
          <a:endParaRPr lang="lv-LV"/>
        </a:p>
      </dgm:t>
    </dgm:pt>
    <dgm:pt modelId="{52B965C9-C8B4-4C35-8958-681803854E0C}" type="sibTrans" cxnId="{61C23205-C588-414C-8406-EAB29A0D6CDB}">
      <dgm:prSet/>
      <dgm:spPr/>
      <dgm:t>
        <a:bodyPr/>
        <a:lstStyle/>
        <a:p>
          <a:endParaRPr lang="lv-LV"/>
        </a:p>
      </dgm:t>
    </dgm:pt>
    <dgm:pt modelId="{D77B58CB-F441-422B-8D73-B858D870A4D4}">
      <dgm:prSet phldrT="[Text]" custT="1"/>
      <dgm:spPr/>
      <dgm:t>
        <a:bodyPr/>
        <a:lstStyle/>
        <a:p>
          <a:r>
            <a:rPr lang="lv-LV" sz="1100">
              <a:latin typeface="Times New Roman" pitchFamily="18" charset="0"/>
              <a:cs typeface="Times New Roman" pitchFamily="18" charset="0"/>
            </a:rPr>
            <a:t>Piemērotākā ieviešanas mehānisma izvēle- tiešais vai netiešais</a:t>
          </a:r>
        </a:p>
      </dgm:t>
    </dgm:pt>
    <dgm:pt modelId="{CC10C151-1FFD-4F18-B72A-A8EE85C19FD1}" type="parTrans" cxnId="{43D4F4B2-5F04-4A1B-B03C-03D7952708D6}">
      <dgm:prSet/>
      <dgm:spPr/>
      <dgm:t>
        <a:bodyPr/>
        <a:lstStyle/>
        <a:p>
          <a:endParaRPr lang="lv-LV"/>
        </a:p>
      </dgm:t>
    </dgm:pt>
    <dgm:pt modelId="{50EF249E-1EE7-4D79-B028-E5C7F404A065}" type="sibTrans" cxnId="{43D4F4B2-5F04-4A1B-B03C-03D7952708D6}">
      <dgm:prSet/>
      <dgm:spPr/>
      <dgm:t>
        <a:bodyPr/>
        <a:lstStyle/>
        <a:p>
          <a:endParaRPr lang="lv-LV"/>
        </a:p>
      </dgm:t>
    </dgm:pt>
    <dgm:pt modelId="{E46A4F81-7690-40FA-A531-52E9E8CEAFA6}" type="pres">
      <dgm:prSet presAssocID="{C8C4E646-713C-4691-8BBC-3C417195D193}" presName="Name0" presStyleCnt="0">
        <dgm:presLayoutVars>
          <dgm:dir/>
          <dgm:animLvl val="lvl"/>
          <dgm:resizeHandles val="exact"/>
        </dgm:presLayoutVars>
      </dgm:prSet>
      <dgm:spPr/>
      <dgm:t>
        <a:bodyPr/>
        <a:lstStyle/>
        <a:p>
          <a:endParaRPr lang="lv-LV"/>
        </a:p>
      </dgm:t>
    </dgm:pt>
    <dgm:pt modelId="{CF0608FB-0BD0-4135-94F4-61234302380E}" type="pres">
      <dgm:prSet presAssocID="{B1EE8162-6323-4BAC-B770-DB88C2858967}" presName="composite" presStyleCnt="0"/>
      <dgm:spPr/>
    </dgm:pt>
    <dgm:pt modelId="{44341773-EC11-48F0-9E13-99381EBB55A2}" type="pres">
      <dgm:prSet presAssocID="{B1EE8162-6323-4BAC-B770-DB88C2858967}" presName="parTx" presStyleLbl="alignNode1" presStyleIdx="0" presStyleCnt="3" custLinFactNeighborX="4434" custLinFactNeighborY="-79439">
        <dgm:presLayoutVars>
          <dgm:chMax val="0"/>
          <dgm:chPref val="0"/>
          <dgm:bulletEnabled val="1"/>
        </dgm:presLayoutVars>
      </dgm:prSet>
      <dgm:spPr/>
      <dgm:t>
        <a:bodyPr/>
        <a:lstStyle/>
        <a:p>
          <a:endParaRPr lang="lv-LV"/>
        </a:p>
      </dgm:t>
    </dgm:pt>
    <dgm:pt modelId="{D18AFA85-A367-4C3F-A3D1-30344EC561DC}" type="pres">
      <dgm:prSet presAssocID="{B1EE8162-6323-4BAC-B770-DB88C2858967}" presName="desTx" presStyleLbl="alignAccFollowNode1" presStyleIdx="0" presStyleCnt="3" custScaleY="100000" custLinFactNeighborX="5173" custLinFactNeighborY="9153">
        <dgm:presLayoutVars>
          <dgm:bulletEnabled val="1"/>
        </dgm:presLayoutVars>
      </dgm:prSet>
      <dgm:spPr/>
      <dgm:t>
        <a:bodyPr/>
        <a:lstStyle/>
        <a:p>
          <a:endParaRPr lang="lv-LV"/>
        </a:p>
      </dgm:t>
    </dgm:pt>
    <dgm:pt modelId="{35252F18-A427-401A-A38D-702DFC85CA97}" type="pres">
      <dgm:prSet presAssocID="{E55BEB23-5A6D-407D-9D28-7AF37A6B384D}" presName="space" presStyleCnt="0"/>
      <dgm:spPr/>
    </dgm:pt>
    <dgm:pt modelId="{02A4D5E6-D245-42B9-BCC1-5F024359E256}" type="pres">
      <dgm:prSet presAssocID="{EFDC6C86-6C8B-40CC-8DF7-6CF2BCDBC0F5}" presName="composite" presStyleCnt="0"/>
      <dgm:spPr/>
    </dgm:pt>
    <dgm:pt modelId="{8ADD558F-5B53-4BD6-B0BA-628D8D9FB75D}" type="pres">
      <dgm:prSet presAssocID="{EFDC6C86-6C8B-40CC-8DF7-6CF2BCDBC0F5}" presName="parTx" presStyleLbl="alignNode1" presStyleIdx="1" presStyleCnt="3" custLinFactNeighborX="-1478" custLinFactNeighborY="-77592">
        <dgm:presLayoutVars>
          <dgm:chMax val="0"/>
          <dgm:chPref val="0"/>
          <dgm:bulletEnabled val="1"/>
        </dgm:presLayoutVars>
      </dgm:prSet>
      <dgm:spPr/>
      <dgm:t>
        <a:bodyPr/>
        <a:lstStyle/>
        <a:p>
          <a:endParaRPr lang="lv-LV"/>
        </a:p>
      </dgm:t>
    </dgm:pt>
    <dgm:pt modelId="{53D6121F-AE35-452F-AF58-16851D43AC3B}" type="pres">
      <dgm:prSet presAssocID="{EFDC6C86-6C8B-40CC-8DF7-6CF2BCDBC0F5}" presName="desTx" presStyleLbl="alignAccFollowNode1" presStyleIdx="1" presStyleCnt="3" custScaleY="100000" custLinFactNeighborX="-1817" custLinFactNeighborY="1410">
        <dgm:presLayoutVars>
          <dgm:bulletEnabled val="1"/>
        </dgm:presLayoutVars>
      </dgm:prSet>
      <dgm:spPr/>
      <dgm:t>
        <a:bodyPr/>
        <a:lstStyle/>
        <a:p>
          <a:endParaRPr lang="lv-LV"/>
        </a:p>
      </dgm:t>
    </dgm:pt>
    <dgm:pt modelId="{E1571EFE-186A-4FD1-9F36-F95D339B4C67}" type="pres">
      <dgm:prSet presAssocID="{F688F722-945D-4048-9325-7C03EBCF7EA1}" presName="space" presStyleCnt="0"/>
      <dgm:spPr/>
    </dgm:pt>
    <dgm:pt modelId="{C493ACA4-0B0D-4648-9929-A00C3A3406E6}" type="pres">
      <dgm:prSet presAssocID="{9775BC1C-D9B1-40ED-85AE-DF1FF90525CB}" presName="composite" presStyleCnt="0"/>
      <dgm:spPr/>
    </dgm:pt>
    <dgm:pt modelId="{4CB20207-834B-42EE-86D4-B39AC7C1B6BD}" type="pres">
      <dgm:prSet presAssocID="{9775BC1C-D9B1-40ED-85AE-DF1FF90525CB}" presName="parTx" presStyleLbl="alignNode1" presStyleIdx="2" presStyleCnt="3" custLinFactNeighborX="-7390" custLinFactNeighborY="-48347">
        <dgm:presLayoutVars>
          <dgm:chMax val="0"/>
          <dgm:chPref val="0"/>
          <dgm:bulletEnabled val="1"/>
        </dgm:presLayoutVars>
      </dgm:prSet>
      <dgm:spPr/>
      <dgm:t>
        <a:bodyPr/>
        <a:lstStyle/>
        <a:p>
          <a:endParaRPr lang="lv-LV"/>
        </a:p>
      </dgm:t>
    </dgm:pt>
    <dgm:pt modelId="{97B3C845-15CC-4E12-940D-19D7A3C75074}" type="pres">
      <dgm:prSet presAssocID="{9775BC1C-D9B1-40ED-85AE-DF1FF90525CB}" presName="desTx" presStyleLbl="alignAccFollowNode1" presStyleIdx="2" presStyleCnt="3" custLinFactNeighborX="-5811" custLinFactNeighborY="9151">
        <dgm:presLayoutVars>
          <dgm:bulletEnabled val="1"/>
        </dgm:presLayoutVars>
      </dgm:prSet>
      <dgm:spPr/>
      <dgm:t>
        <a:bodyPr/>
        <a:lstStyle/>
        <a:p>
          <a:endParaRPr lang="lv-LV"/>
        </a:p>
      </dgm:t>
    </dgm:pt>
  </dgm:ptLst>
  <dgm:cxnLst>
    <dgm:cxn modelId="{46F34215-6693-4E6C-8A71-5E410FA26D77}" type="presOf" srcId="{08296025-599A-4A16-A5B5-AD534337E301}" destId="{97B3C845-15CC-4E12-940D-19D7A3C75074}" srcOrd="0" destOrd="1" presId="urn:microsoft.com/office/officeart/2005/8/layout/hList1"/>
    <dgm:cxn modelId="{4347E1E5-F4B0-40F9-8FDE-219B5C07DFB0}" type="presOf" srcId="{EFDC6C86-6C8B-40CC-8DF7-6CF2BCDBC0F5}" destId="{8ADD558F-5B53-4BD6-B0BA-628D8D9FB75D}" srcOrd="0" destOrd="0" presId="urn:microsoft.com/office/officeart/2005/8/layout/hList1"/>
    <dgm:cxn modelId="{E0A94D18-00E4-400D-A856-16C02BF1D514}" type="presOf" srcId="{4D2841E9-665F-4506-85FB-817B1D5B4E7E}" destId="{D18AFA85-A367-4C3F-A3D1-30344EC561DC}" srcOrd="0" destOrd="1" presId="urn:microsoft.com/office/officeart/2005/8/layout/hList1"/>
    <dgm:cxn modelId="{5FC12D4F-8BC6-4A5C-8A01-4BD8C9A8A64C}" type="presOf" srcId="{B39C844C-6DAF-437D-A17B-5CB3DA101FA5}" destId="{D18AFA85-A367-4C3F-A3D1-30344EC561DC}" srcOrd="0" destOrd="0" presId="urn:microsoft.com/office/officeart/2005/8/layout/hList1"/>
    <dgm:cxn modelId="{43D4F4B2-5F04-4A1B-B03C-03D7952708D6}" srcId="{EFDC6C86-6C8B-40CC-8DF7-6CF2BCDBC0F5}" destId="{D77B58CB-F441-422B-8D73-B858D870A4D4}" srcOrd="2" destOrd="0" parTransId="{CC10C151-1FFD-4F18-B72A-A8EE85C19FD1}" sibTransId="{50EF249E-1EE7-4D79-B028-E5C7F404A065}"/>
    <dgm:cxn modelId="{A8B5966C-7122-4575-916C-BD78E90163D4}" type="presOf" srcId="{C8C4E646-713C-4691-8BBC-3C417195D193}" destId="{E46A4F81-7690-40FA-A531-52E9E8CEAFA6}" srcOrd="0" destOrd="0" presId="urn:microsoft.com/office/officeart/2005/8/layout/hList1"/>
    <dgm:cxn modelId="{8B5533C0-6F44-4BA3-990F-E28BA67C4260}" srcId="{C8C4E646-713C-4691-8BBC-3C417195D193}" destId="{9775BC1C-D9B1-40ED-85AE-DF1FF90525CB}" srcOrd="2" destOrd="0" parTransId="{2AF7F04A-E267-4411-B2A2-63D665FFF580}" sibTransId="{7D4E51E7-6D37-4A4C-9115-8C37D8FA8A60}"/>
    <dgm:cxn modelId="{F13A2CC9-FE56-423C-B5EC-6B40BC693DF2}" srcId="{EFDC6C86-6C8B-40CC-8DF7-6CF2BCDBC0F5}" destId="{202B9A17-E548-4A87-B436-9808F82829A3}" srcOrd="0" destOrd="0" parTransId="{2E6FCA45-315E-4A8D-9F77-CA19C5D2AA7F}" sibTransId="{457EA66C-52EE-4C36-9FEC-44495E9513A1}"/>
    <dgm:cxn modelId="{48F82DCB-0502-44A7-9D5F-A1B4792C0ADB}" srcId="{9775BC1C-D9B1-40ED-85AE-DF1FF90525CB}" destId="{1CBCC3A7-896C-4E8C-AF25-0FA9384B3477}" srcOrd="2" destOrd="0" parTransId="{F99A1E23-1857-4A63-86A4-A0C7F0B70D63}" sibTransId="{B5DEC292-ABD8-4F49-844A-C53F911D534D}"/>
    <dgm:cxn modelId="{ADA5B7A1-F906-4485-9B7B-71F43D213329}" srcId="{9775BC1C-D9B1-40ED-85AE-DF1FF90525CB}" destId="{3836AFA0-26C2-4592-BA88-01A59355F498}" srcOrd="0" destOrd="0" parTransId="{66C4D706-066B-41A6-8D18-A30126FE75CA}" sibTransId="{C39196EC-1A02-47FA-B861-BE32F0DC44C1}"/>
    <dgm:cxn modelId="{59A994B1-31F9-4263-884D-83F8FE7F64C2}" srcId="{EFDC6C86-6C8B-40CC-8DF7-6CF2BCDBC0F5}" destId="{589CDC1E-CD8D-44DA-A81C-D7396EDE5051}" srcOrd="1" destOrd="0" parTransId="{10CE14C6-A230-4D6F-8712-04EE47C49C99}" sibTransId="{798A74A6-F55D-4C4E-B482-56E7F4D260AC}"/>
    <dgm:cxn modelId="{014D8E58-CB86-4A0B-8C9A-FA3E7C3D48E5}" srcId="{B1EE8162-6323-4BAC-B770-DB88C2858967}" destId="{4D2841E9-665F-4506-85FB-817B1D5B4E7E}" srcOrd="1" destOrd="0" parTransId="{10FA12BE-AFD8-4491-8B8D-694E113C43F9}" sibTransId="{F3146E52-2B1A-401E-961C-10E9C700D118}"/>
    <dgm:cxn modelId="{57836CBF-E2F9-4151-B718-701079D17DB8}" srcId="{C8C4E646-713C-4691-8BBC-3C417195D193}" destId="{B1EE8162-6323-4BAC-B770-DB88C2858967}" srcOrd="0" destOrd="0" parTransId="{C9E5706C-04E7-4766-A010-B234AA2DE50C}" sibTransId="{E55BEB23-5A6D-407D-9D28-7AF37A6B384D}"/>
    <dgm:cxn modelId="{3C1B7496-01EA-43A7-AD4A-BA9445EE01FB}" srcId="{B1EE8162-6323-4BAC-B770-DB88C2858967}" destId="{B39C844C-6DAF-437D-A17B-5CB3DA101FA5}" srcOrd="0" destOrd="0" parTransId="{00EDDCC2-A30A-45DE-B39C-9A4C3564D5A3}" sibTransId="{80CFF61A-AE41-4E79-9973-61B85BB46101}"/>
    <dgm:cxn modelId="{F993B08E-E81B-4280-A6C7-426C178291E3}" type="presOf" srcId="{1CBCC3A7-896C-4E8C-AF25-0FA9384B3477}" destId="{97B3C845-15CC-4E12-940D-19D7A3C75074}" srcOrd="0" destOrd="2" presId="urn:microsoft.com/office/officeart/2005/8/layout/hList1"/>
    <dgm:cxn modelId="{6A00B59E-660C-4625-9546-58F3F3615A4E}" type="presOf" srcId="{589CDC1E-CD8D-44DA-A81C-D7396EDE5051}" destId="{53D6121F-AE35-452F-AF58-16851D43AC3B}" srcOrd="0" destOrd="1" presId="urn:microsoft.com/office/officeart/2005/8/layout/hList1"/>
    <dgm:cxn modelId="{1094722D-B556-48E3-8ACC-2F85CDCAABB1}" type="presOf" srcId="{B1EE8162-6323-4BAC-B770-DB88C2858967}" destId="{44341773-EC11-48F0-9E13-99381EBB55A2}" srcOrd="0" destOrd="0" presId="urn:microsoft.com/office/officeart/2005/8/layout/hList1"/>
    <dgm:cxn modelId="{77482142-DD78-4F8C-833C-D52D05831757}" type="presOf" srcId="{8A8C1161-2D75-49B5-B729-E30F8057459C}" destId="{D18AFA85-A367-4C3F-A3D1-30344EC561DC}" srcOrd="0" destOrd="2" presId="urn:microsoft.com/office/officeart/2005/8/layout/hList1"/>
    <dgm:cxn modelId="{4F19EA4F-4E28-4175-9297-1A1B538F0917}" type="presOf" srcId="{202B9A17-E548-4A87-B436-9808F82829A3}" destId="{53D6121F-AE35-452F-AF58-16851D43AC3B}" srcOrd="0" destOrd="0" presId="urn:microsoft.com/office/officeart/2005/8/layout/hList1"/>
    <dgm:cxn modelId="{C861E8F2-E02E-49CF-B06D-62C1FA87E19C}" type="presOf" srcId="{D77B58CB-F441-422B-8D73-B858D870A4D4}" destId="{53D6121F-AE35-452F-AF58-16851D43AC3B}" srcOrd="0" destOrd="2" presId="urn:microsoft.com/office/officeart/2005/8/layout/hList1"/>
    <dgm:cxn modelId="{14CF83E4-81A9-4592-99B5-0A41B3BD09A5}" type="presOf" srcId="{A8DFA5E9-E6DC-455C-A85C-A7BE6586FF73}" destId="{97B3C845-15CC-4E12-940D-19D7A3C75074}" srcOrd="0" destOrd="4" presId="urn:microsoft.com/office/officeart/2005/8/layout/hList1"/>
    <dgm:cxn modelId="{61C23205-C588-414C-8406-EAB29A0D6CDB}" srcId="{B1EE8162-6323-4BAC-B770-DB88C2858967}" destId="{8A8C1161-2D75-49B5-B729-E30F8057459C}" srcOrd="2" destOrd="0" parTransId="{0BB376BE-CF4A-4121-8CB7-CC177038DBCE}" sibTransId="{52B965C9-C8B4-4C35-8958-681803854E0C}"/>
    <dgm:cxn modelId="{DFFDB635-D0AA-460A-A8F7-62D200401ED7}" srcId="{9775BC1C-D9B1-40ED-85AE-DF1FF90525CB}" destId="{08296025-599A-4A16-A5B5-AD534337E301}" srcOrd="1" destOrd="0" parTransId="{E99F3B5F-EC44-49D4-A1C3-87FB9B1E6D5B}" sibTransId="{05BE861F-C0BE-4D7D-9795-62509467B1D3}"/>
    <dgm:cxn modelId="{91E2A9C7-0D4F-43C9-8FE9-E97325CDC091}" type="presOf" srcId="{3836AFA0-26C2-4592-BA88-01A59355F498}" destId="{97B3C845-15CC-4E12-940D-19D7A3C75074}" srcOrd="0" destOrd="0" presId="urn:microsoft.com/office/officeart/2005/8/layout/hList1"/>
    <dgm:cxn modelId="{63BC9299-B6CD-498B-B77C-CDDBC2A07266}" type="presOf" srcId="{E550A027-2E5F-4A9E-9FEC-5C7F289CF4AB}" destId="{97B3C845-15CC-4E12-940D-19D7A3C75074}" srcOrd="0" destOrd="3" presId="urn:microsoft.com/office/officeart/2005/8/layout/hList1"/>
    <dgm:cxn modelId="{F4915E87-DA35-4D53-B678-B519666EC07B}" srcId="{C8C4E646-713C-4691-8BBC-3C417195D193}" destId="{EFDC6C86-6C8B-40CC-8DF7-6CF2BCDBC0F5}" srcOrd="1" destOrd="0" parTransId="{78BF59AB-F0DC-4AFB-AF5F-88A7042D97EC}" sibTransId="{F688F722-945D-4048-9325-7C03EBCF7EA1}"/>
    <dgm:cxn modelId="{DA135DD9-B533-405E-A7BB-1F6BBF974EA9}" type="presOf" srcId="{9775BC1C-D9B1-40ED-85AE-DF1FF90525CB}" destId="{4CB20207-834B-42EE-86D4-B39AC7C1B6BD}" srcOrd="0" destOrd="0" presId="urn:microsoft.com/office/officeart/2005/8/layout/hList1"/>
    <dgm:cxn modelId="{E1A87399-B95A-4C20-A5A3-E876BA623602}" srcId="{9775BC1C-D9B1-40ED-85AE-DF1FF90525CB}" destId="{E550A027-2E5F-4A9E-9FEC-5C7F289CF4AB}" srcOrd="3" destOrd="0" parTransId="{7EDD83EA-2162-48CC-813C-812A619C406F}" sibTransId="{5FF957E8-CC1A-47F3-8F2F-BA7F719549F9}"/>
    <dgm:cxn modelId="{34FD2626-A972-4AC5-9AF3-23E2A99FA1EE}" srcId="{9775BC1C-D9B1-40ED-85AE-DF1FF90525CB}" destId="{A8DFA5E9-E6DC-455C-A85C-A7BE6586FF73}" srcOrd="4" destOrd="0" parTransId="{60087140-7109-4477-B47A-C93030125883}" sibTransId="{26264EF4-22E4-48A1-8589-F1BA96BCEC37}"/>
    <dgm:cxn modelId="{5351FECE-4205-47E1-B6CA-1B0F3B6078C1}" type="presParOf" srcId="{E46A4F81-7690-40FA-A531-52E9E8CEAFA6}" destId="{CF0608FB-0BD0-4135-94F4-61234302380E}" srcOrd="0" destOrd="0" presId="urn:microsoft.com/office/officeart/2005/8/layout/hList1"/>
    <dgm:cxn modelId="{D5761CA6-C111-4D96-8B76-1FDCEFC36163}" type="presParOf" srcId="{CF0608FB-0BD0-4135-94F4-61234302380E}" destId="{44341773-EC11-48F0-9E13-99381EBB55A2}" srcOrd="0" destOrd="0" presId="urn:microsoft.com/office/officeart/2005/8/layout/hList1"/>
    <dgm:cxn modelId="{7B68F91B-B14C-4E7A-8C36-8FC36A373152}" type="presParOf" srcId="{CF0608FB-0BD0-4135-94F4-61234302380E}" destId="{D18AFA85-A367-4C3F-A3D1-30344EC561DC}" srcOrd="1" destOrd="0" presId="urn:microsoft.com/office/officeart/2005/8/layout/hList1"/>
    <dgm:cxn modelId="{F66917B7-5CDB-468E-8F24-C554C5FD3579}" type="presParOf" srcId="{E46A4F81-7690-40FA-A531-52E9E8CEAFA6}" destId="{35252F18-A427-401A-A38D-702DFC85CA97}" srcOrd="1" destOrd="0" presId="urn:microsoft.com/office/officeart/2005/8/layout/hList1"/>
    <dgm:cxn modelId="{E833E364-4D21-490F-8E5E-023E95A62B67}" type="presParOf" srcId="{E46A4F81-7690-40FA-A531-52E9E8CEAFA6}" destId="{02A4D5E6-D245-42B9-BCC1-5F024359E256}" srcOrd="2" destOrd="0" presId="urn:microsoft.com/office/officeart/2005/8/layout/hList1"/>
    <dgm:cxn modelId="{1C71AC5C-BD59-47FC-89C5-08311C649253}" type="presParOf" srcId="{02A4D5E6-D245-42B9-BCC1-5F024359E256}" destId="{8ADD558F-5B53-4BD6-B0BA-628D8D9FB75D}" srcOrd="0" destOrd="0" presId="urn:microsoft.com/office/officeart/2005/8/layout/hList1"/>
    <dgm:cxn modelId="{EA31587F-310D-4795-85EB-7BC21C7B0D73}" type="presParOf" srcId="{02A4D5E6-D245-42B9-BCC1-5F024359E256}" destId="{53D6121F-AE35-452F-AF58-16851D43AC3B}" srcOrd="1" destOrd="0" presId="urn:microsoft.com/office/officeart/2005/8/layout/hList1"/>
    <dgm:cxn modelId="{D335E9BA-2FCF-46CE-8A41-7525245ED48C}" type="presParOf" srcId="{E46A4F81-7690-40FA-A531-52E9E8CEAFA6}" destId="{E1571EFE-186A-4FD1-9F36-F95D339B4C67}" srcOrd="3" destOrd="0" presId="urn:microsoft.com/office/officeart/2005/8/layout/hList1"/>
    <dgm:cxn modelId="{A681D71A-5440-486B-B752-748CA8801A2A}" type="presParOf" srcId="{E46A4F81-7690-40FA-A531-52E9E8CEAFA6}" destId="{C493ACA4-0B0D-4648-9929-A00C3A3406E6}" srcOrd="4" destOrd="0" presId="urn:microsoft.com/office/officeart/2005/8/layout/hList1"/>
    <dgm:cxn modelId="{ED38B540-4642-4831-8534-54657EC0C8C6}" type="presParOf" srcId="{C493ACA4-0B0D-4648-9929-A00C3A3406E6}" destId="{4CB20207-834B-42EE-86D4-B39AC7C1B6BD}" srcOrd="0" destOrd="0" presId="urn:microsoft.com/office/officeart/2005/8/layout/hList1"/>
    <dgm:cxn modelId="{BD08A659-A42D-4032-B9CD-E5072E659A01}" type="presParOf" srcId="{C493ACA4-0B0D-4648-9929-A00C3A3406E6}" destId="{97B3C845-15CC-4E12-940D-19D7A3C75074}"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48401C2-C7E4-4C52-9323-2CD4FD0CF215}" type="doc">
      <dgm:prSet loTypeId="urn:microsoft.com/office/officeart/2005/8/layout/vList5" loCatId="list" qsTypeId="urn:microsoft.com/office/officeart/2005/8/quickstyle/3d1" qsCatId="3D" csTypeId="urn:microsoft.com/office/officeart/2005/8/colors/colorful1#2" csCatId="colorful" phldr="1"/>
      <dgm:spPr/>
      <dgm:t>
        <a:bodyPr/>
        <a:lstStyle/>
        <a:p>
          <a:endParaRPr lang="lv-LV"/>
        </a:p>
      </dgm:t>
    </dgm:pt>
    <dgm:pt modelId="{6E4F22BA-0995-4A67-800C-64484BB66A9E}">
      <dgm:prSet phldrT="[Text]" custT="1"/>
      <dgm:spPr/>
      <dgm:t>
        <a:bodyPr/>
        <a:lstStyle/>
        <a:p>
          <a:r>
            <a:rPr lang="lv-LV" sz="900">
              <a:latin typeface="Times New Roman" pitchFamily="18" charset="0"/>
              <a:cs typeface="Times New Roman" pitchFamily="18" charset="0"/>
            </a:rPr>
            <a:t>Tiešā kreditēšana ar zaudējumu segšanu no kapitāla</a:t>
          </a:r>
        </a:p>
      </dgm:t>
    </dgm:pt>
    <dgm:pt modelId="{6F572166-0035-444A-BCAC-EB5FC43C083C}" type="parTrans" cxnId="{36AA8812-6904-461D-8F22-8351B07D4ECA}">
      <dgm:prSet/>
      <dgm:spPr/>
      <dgm:t>
        <a:bodyPr/>
        <a:lstStyle/>
        <a:p>
          <a:endParaRPr lang="lv-LV"/>
        </a:p>
      </dgm:t>
    </dgm:pt>
    <dgm:pt modelId="{6F0F1BA0-B407-4B09-85FC-096E4A9BE48F}" type="sibTrans" cxnId="{36AA8812-6904-461D-8F22-8351B07D4ECA}">
      <dgm:prSet/>
      <dgm:spPr/>
      <dgm:t>
        <a:bodyPr/>
        <a:lstStyle/>
        <a:p>
          <a:endParaRPr lang="lv-LV"/>
        </a:p>
      </dgm:t>
    </dgm:pt>
    <dgm:pt modelId="{9AFED82B-0E4F-439D-A12F-7EFDC9D05D18}">
      <dgm:prSet phldrT="[Text]" custT="1"/>
      <dgm:spPr/>
      <dgm:t>
        <a:bodyPr/>
        <a:lstStyle/>
        <a:p>
          <a:r>
            <a:rPr lang="lv-LV" sz="900">
              <a:latin typeface="Times New Roman" pitchFamily="18" charset="0"/>
              <a:cs typeface="Times New Roman" pitchFamily="18" charset="0"/>
            </a:rPr>
            <a:t>Tiek uzturēts kapitāla apjoms atbilstoši kapitāla pietiekamības prasībām (kredītiestādes gadījumā);</a:t>
          </a:r>
        </a:p>
      </dgm:t>
    </dgm:pt>
    <dgm:pt modelId="{FBD6A227-1059-4DE6-82CE-A0671A0B0AF9}" type="parTrans" cxnId="{41233116-F971-4973-9553-75C89E9C06D0}">
      <dgm:prSet/>
      <dgm:spPr/>
      <dgm:t>
        <a:bodyPr/>
        <a:lstStyle/>
        <a:p>
          <a:endParaRPr lang="lv-LV"/>
        </a:p>
      </dgm:t>
    </dgm:pt>
    <dgm:pt modelId="{1AB77325-038B-4804-BF31-B38690820A59}" type="sibTrans" cxnId="{41233116-F971-4973-9553-75C89E9C06D0}">
      <dgm:prSet/>
      <dgm:spPr/>
      <dgm:t>
        <a:bodyPr/>
        <a:lstStyle/>
        <a:p>
          <a:endParaRPr lang="lv-LV"/>
        </a:p>
      </dgm:t>
    </dgm:pt>
    <dgm:pt modelId="{D572E6C2-D7B8-4594-9505-3D631932DB4D}">
      <dgm:prSet phldrT="[Text]" custT="1"/>
      <dgm:spPr/>
      <dgm:t>
        <a:bodyPr/>
        <a:lstStyle/>
        <a:p>
          <a:r>
            <a:rPr lang="lv-LV" sz="900">
              <a:latin typeface="Times New Roman" pitchFamily="18" charset="0"/>
              <a:cs typeface="Times New Roman" pitchFamily="18" charset="0"/>
            </a:rPr>
            <a:t>Tiešā kreditēšana, zaudējumus sedzot kredītfonda ietvaros</a:t>
          </a:r>
        </a:p>
      </dgm:t>
    </dgm:pt>
    <dgm:pt modelId="{B530B836-0282-4BF1-B0FC-D9BA6C5C7C4C}" type="parTrans" cxnId="{87D15496-1921-4112-8758-2343B469D200}">
      <dgm:prSet/>
      <dgm:spPr/>
      <dgm:t>
        <a:bodyPr/>
        <a:lstStyle/>
        <a:p>
          <a:endParaRPr lang="lv-LV"/>
        </a:p>
      </dgm:t>
    </dgm:pt>
    <dgm:pt modelId="{EDFAC7AE-1C58-42F4-80B0-2EE98D0E8792}" type="sibTrans" cxnId="{87D15496-1921-4112-8758-2343B469D200}">
      <dgm:prSet/>
      <dgm:spPr/>
      <dgm:t>
        <a:bodyPr/>
        <a:lstStyle/>
        <a:p>
          <a:endParaRPr lang="lv-LV"/>
        </a:p>
      </dgm:t>
    </dgm:pt>
    <dgm:pt modelId="{C6912B28-64A4-47FE-B956-3B362CAFC91F}">
      <dgm:prSet phldrT="[Text]" custT="1"/>
      <dgm:spPr/>
      <dgm:t>
        <a:bodyPr/>
        <a:lstStyle/>
        <a:p>
          <a:r>
            <a:rPr lang="lv-LV" sz="900">
              <a:latin typeface="Times New Roman" pitchFamily="18" charset="0"/>
              <a:cs typeface="Times New Roman" pitchFamily="18" charset="0"/>
            </a:rPr>
            <a:t>Jau programmas izveides brīdī tiek aprēķināts plānotais zaudējumu apjoms (tiek plānoti līdzekļi zaudējumu segšanai);</a:t>
          </a:r>
        </a:p>
      </dgm:t>
    </dgm:pt>
    <dgm:pt modelId="{B54F7489-9CED-49F7-8651-0ABA90CD1B6C}" type="parTrans" cxnId="{3585F6B9-717F-4AFA-A0E7-52C87B65A9D6}">
      <dgm:prSet/>
      <dgm:spPr/>
      <dgm:t>
        <a:bodyPr/>
        <a:lstStyle/>
        <a:p>
          <a:endParaRPr lang="lv-LV"/>
        </a:p>
      </dgm:t>
    </dgm:pt>
    <dgm:pt modelId="{0A0062BC-ACA5-42F2-B5EF-596FE025E4DA}" type="sibTrans" cxnId="{3585F6B9-717F-4AFA-A0E7-52C87B65A9D6}">
      <dgm:prSet/>
      <dgm:spPr/>
      <dgm:t>
        <a:bodyPr/>
        <a:lstStyle/>
        <a:p>
          <a:endParaRPr lang="lv-LV"/>
        </a:p>
      </dgm:t>
    </dgm:pt>
    <dgm:pt modelId="{656FB07C-D8DF-4532-B57D-35B3262A093A}">
      <dgm:prSet phldrT="[Text]" custT="1"/>
      <dgm:spPr/>
      <dgm:t>
        <a:bodyPr/>
        <a:lstStyle/>
        <a:p>
          <a:r>
            <a:rPr lang="lv-LV" sz="900">
              <a:latin typeface="Times New Roman" pitchFamily="18" charset="0"/>
              <a:cs typeface="Times New Roman" pitchFamily="18" charset="0"/>
            </a:rPr>
            <a:t>Programmas īstenošanas laikā zaudējumi tiek segti kredītfonda ietvaros;</a:t>
          </a:r>
        </a:p>
      </dgm:t>
    </dgm:pt>
    <dgm:pt modelId="{8590DC0C-65F4-43FD-A989-5E1D1F9B352F}" type="parTrans" cxnId="{E7B8E344-882B-46B2-94C6-D3DF6270F929}">
      <dgm:prSet/>
      <dgm:spPr/>
      <dgm:t>
        <a:bodyPr/>
        <a:lstStyle/>
        <a:p>
          <a:endParaRPr lang="lv-LV"/>
        </a:p>
      </dgm:t>
    </dgm:pt>
    <dgm:pt modelId="{F7F083B0-17EE-4C5E-8389-CD97B910CD89}" type="sibTrans" cxnId="{E7B8E344-882B-46B2-94C6-D3DF6270F929}">
      <dgm:prSet/>
      <dgm:spPr/>
      <dgm:t>
        <a:bodyPr/>
        <a:lstStyle/>
        <a:p>
          <a:endParaRPr lang="lv-LV"/>
        </a:p>
      </dgm:t>
    </dgm:pt>
    <dgm:pt modelId="{F1926E5F-58A8-4E1B-BEE6-40CC70B610E8}">
      <dgm:prSet phldrT="[Text]" custT="1"/>
      <dgm:spPr/>
      <dgm:t>
        <a:bodyPr/>
        <a:lstStyle/>
        <a:p>
          <a:r>
            <a:rPr lang="lv-LV" sz="900">
              <a:latin typeface="Times New Roman" pitchFamily="18" charset="0"/>
              <a:cs typeface="Times New Roman" pitchFamily="18" charset="0"/>
            </a:rPr>
            <a:t>Garantijas, zaudējumus sedzot no kapitāla</a:t>
          </a:r>
        </a:p>
      </dgm:t>
    </dgm:pt>
    <dgm:pt modelId="{5051EF6E-51B2-4BE8-8A6F-021CDA224D2B}" type="parTrans" cxnId="{EB0E021A-1721-4741-B259-BE04437F0ABD}">
      <dgm:prSet/>
      <dgm:spPr/>
      <dgm:t>
        <a:bodyPr/>
        <a:lstStyle/>
        <a:p>
          <a:endParaRPr lang="lv-LV"/>
        </a:p>
      </dgm:t>
    </dgm:pt>
    <dgm:pt modelId="{50C57892-446E-4510-8BB5-5B05ED8863B0}" type="sibTrans" cxnId="{EB0E021A-1721-4741-B259-BE04437F0ABD}">
      <dgm:prSet/>
      <dgm:spPr/>
      <dgm:t>
        <a:bodyPr/>
        <a:lstStyle/>
        <a:p>
          <a:endParaRPr lang="lv-LV"/>
        </a:p>
      </dgm:t>
    </dgm:pt>
    <dgm:pt modelId="{698D5092-C979-46D5-9D58-44325F7A4472}">
      <dgm:prSet phldrT="[Text]" custT="1"/>
      <dgm:spPr/>
      <dgm:t>
        <a:bodyPr/>
        <a:lstStyle/>
        <a:p>
          <a:r>
            <a:rPr lang="en-GB" sz="900">
              <a:solidFill>
                <a:srgbClr val="FF0000"/>
              </a:solidFill>
              <a:latin typeface="Times New Roman" pitchFamily="18" charset="0"/>
              <a:cs typeface="Times New Roman" pitchFamily="18" charset="0"/>
            </a:rPr>
            <a:t>Izdevumi iest</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jas tikai taj</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 br</a:t>
          </a:r>
          <a:r>
            <a:rPr lang="lv-LV" sz="900">
              <a:solidFill>
                <a:srgbClr val="FF0000"/>
              </a:solidFill>
              <a:latin typeface="Times New Roman" pitchFamily="18" charset="0"/>
              <a:cs typeface="Times New Roman" pitchFamily="18" charset="0"/>
            </a:rPr>
            <a:t>ī</a:t>
          </a:r>
          <a:r>
            <a:rPr lang="en-GB" sz="900">
              <a:solidFill>
                <a:srgbClr val="FF0000"/>
              </a:solidFill>
              <a:latin typeface="Times New Roman" pitchFamily="18" charset="0"/>
              <a:cs typeface="Times New Roman" pitchFamily="18" charset="0"/>
            </a:rPr>
            <a:t>d</a:t>
          </a:r>
          <a:r>
            <a:rPr lang="lv-LV" sz="900">
              <a:solidFill>
                <a:srgbClr val="FF0000"/>
              </a:solidFill>
              <a:latin typeface="Times New Roman" pitchFamily="18" charset="0"/>
              <a:cs typeface="Times New Roman" pitchFamily="18" charset="0"/>
            </a:rPr>
            <a:t>ī</a:t>
          </a:r>
          <a:r>
            <a:rPr lang="en-GB" sz="900">
              <a:solidFill>
                <a:srgbClr val="FF0000"/>
              </a:solidFill>
              <a:latin typeface="Times New Roman" pitchFamily="18" charset="0"/>
              <a:cs typeface="Times New Roman" pitchFamily="18" charset="0"/>
            </a:rPr>
            <a:t>, kad re</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li ir nepiecie</a:t>
          </a:r>
          <a:r>
            <a:rPr lang="lv-LV" sz="900">
              <a:solidFill>
                <a:srgbClr val="FF0000"/>
              </a:solidFill>
              <a:latin typeface="Times New Roman" pitchFamily="18" charset="0"/>
              <a:cs typeface="Times New Roman" pitchFamily="18" charset="0"/>
            </a:rPr>
            <a:t>š</a:t>
          </a:r>
          <a:r>
            <a:rPr lang="en-GB" sz="900">
              <a:solidFill>
                <a:srgbClr val="FF0000"/>
              </a:solidFill>
              <a:latin typeface="Times New Roman" pitchFamily="18" charset="0"/>
              <a:cs typeface="Times New Roman" pitchFamily="18" charset="0"/>
            </a:rPr>
            <a:t>am</a:t>
          </a:r>
          <a:r>
            <a:rPr lang="lv-LV" sz="900">
              <a:solidFill>
                <a:srgbClr val="FF0000"/>
              </a:solidFill>
              <a:latin typeface="Times New Roman" pitchFamily="18" charset="0"/>
              <a:cs typeface="Times New Roman" pitchFamily="18" charset="0"/>
            </a:rPr>
            <a:t>īb</a:t>
          </a:r>
          <a:r>
            <a:rPr lang="en-GB" sz="900">
              <a:solidFill>
                <a:srgbClr val="FF0000"/>
              </a:solidFill>
              <a:latin typeface="Times New Roman" pitchFamily="18" charset="0"/>
              <a:cs typeface="Times New Roman" pitchFamily="18" charset="0"/>
            </a:rPr>
            <a:t>a kompens</a:t>
          </a:r>
          <a:r>
            <a:rPr lang="lv-LV" sz="900">
              <a:solidFill>
                <a:srgbClr val="FF0000"/>
              </a:solidFill>
              <a:latin typeface="Times New Roman" pitchFamily="18" charset="0"/>
              <a:cs typeface="Times New Roman" pitchFamily="18" charset="0"/>
            </a:rPr>
            <a:t>ē</a:t>
          </a:r>
          <a:r>
            <a:rPr lang="en-GB" sz="900">
              <a:solidFill>
                <a:srgbClr val="FF0000"/>
              </a:solidFill>
              <a:latin typeface="Times New Roman" pitchFamily="18" charset="0"/>
              <a:cs typeface="Times New Roman" pitchFamily="18" charset="0"/>
            </a:rPr>
            <a:t>t; </a:t>
          </a:r>
          <a:endParaRPr lang="lv-LV" sz="900">
            <a:solidFill>
              <a:srgbClr val="FF0000"/>
            </a:solidFill>
            <a:latin typeface="Times New Roman" pitchFamily="18" charset="0"/>
            <a:cs typeface="Times New Roman" pitchFamily="18" charset="0"/>
          </a:endParaRPr>
        </a:p>
      </dgm:t>
    </dgm:pt>
    <dgm:pt modelId="{06595EEE-E589-42A2-A084-F351F642072A}" type="parTrans" cxnId="{3543D1BD-D03F-40DB-A15F-2FBB667F13FB}">
      <dgm:prSet/>
      <dgm:spPr/>
      <dgm:t>
        <a:bodyPr/>
        <a:lstStyle/>
        <a:p>
          <a:endParaRPr lang="lv-LV"/>
        </a:p>
      </dgm:t>
    </dgm:pt>
    <dgm:pt modelId="{4D1A1525-FBAE-48C2-A036-DC5945A1FED5}" type="sibTrans" cxnId="{3543D1BD-D03F-40DB-A15F-2FBB667F13FB}">
      <dgm:prSet/>
      <dgm:spPr/>
      <dgm:t>
        <a:bodyPr/>
        <a:lstStyle/>
        <a:p>
          <a:endParaRPr lang="lv-LV"/>
        </a:p>
      </dgm:t>
    </dgm:pt>
    <dgm:pt modelId="{B9A0EEF1-1DCF-4206-A6DA-794D0E051277}">
      <dgm:prSet phldrT="[Text]" custT="1"/>
      <dgm:spPr/>
      <dgm:t>
        <a:bodyPr/>
        <a:lstStyle/>
        <a:p>
          <a:r>
            <a:rPr lang="lv-LV" sz="900">
              <a:latin typeface="Times New Roman" pitchFamily="18" charset="0"/>
              <a:cs typeface="Times New Roman" pitchFamily="18" charset="0"/>
            </a:rPr>
            <a:t>Galvojumi vai netiešā kreditēšana (valstij iesaistoties tikai zaudējumu segšanā</a:t>
          </a:r>
          <a:r>
            <a:rPr lang="en-GB" sz="900">
              <a:latin typeface="Times New Roman" pitchFamily="18" charset="0"/>
              <a:cs typeface="Times New Roman" pitchFamily="18" charset="0"/>
            </a:rPr>
            <a:t>)</a:t>
          </a:r>
          <a:endParaRPr lang="lv-LV" sz="900">
            <a:latin typeface="Times New Roman" pitchFamily="18" charset="0"/>
            <a:cs typeface="Times New Roman" pitchFamily="18" charset="0"/>
          </a:endParaRPr>
        </a:p>
      </dgm:t>
    </dgm:pt>
    <dgm:pt modelId="{0A1C20E2-E789-4A3D-85D0-6F2E2F117F9A}" type="parTrans" cxnId="{AAE63451-4D83-4C1F-9989-0AB2EFD7F452}">
      <dgm:prSet/>
      <dgm:spPr/>
      <dgm:t>
        <a:bodyPr/>
        <a:lstStyle/>
        <a:p>
          <a:endParaRPr lang="lv-LV"/>
        </a:p>
      </dgm:t>
    </dgm:pt>
    <dgm:pt modelId="{ABAB16B8-A980-49FE-9DF8-BF28819DAD41}" type="sibTrans" cxnId="{AAE63451-4D83-4C1F-9989-0AB2EFD7F452}">
      <dgm:prSet/>
      <dgm:spPr/>
      <dgm:t>
        <a:bodyPr/>
        <a:lstStyle/>
        <a:p>
          <a:endParaRPr lang="lv-LV"/>
        </a:p>
      </dgm:t>
    </dgm:pt>
    <dgm:pt modelId="{253A7190-E9E1-4C31-89FA-57E163761C17}">
      <dgm:prSet phldrT="[Text]" custT="1"/>
      <dgm:spPr/>
      <dgm:t>
        <a:bodyPr/>
        <a:lstStyle/>
        <a:p>
          <a:r>
            <a:rPr lang="lv-LV" sz="900">
              <a:latin typeface="Times New Roman" pitchFamily="18" charset="0"/>
              <a:cs typeface="Times New Roman" pitchFamily="18" charset="0"/>
            </a:rPr>
            <a:t>Garantijas tiek izsniegtas noteiktā apmērā pret pašu kapitālu (multiplikators);</a:t>
          </a:r>
        </a:p>
      </dgm:t>
    </dgm:pt>
    <dgm:pt modelId="{7DF07C07-4984-409C-AF62-6FADEC2C285F}" type="parTrans" cxnId="{14FEBDA8-642F-4B84-A25F-24A2BAE17B50}">
      <dgm:prSet/>
      <dgm:spPr/>
      <dgm:t>
        <a:bodyPr/>
        <a:lstStyle/>
        <a:p>
          <a:endParaRPr lang="lv-LV"/>
        </a:p>
      </dgm:t>
    </dgm:pt>
    <dgm:pt modelId="{CA7F4515-89B7-4B93-99C5-6CC910377CD3}" type="sibTrans" cxnId="{14FEBDA8-642F-4B84-A25F-24A2BAE17B50}">
      <dgm:prSet/>
      <dgm:spPr/>
      <dgm:t>
        <a:bodyPr/>
        <a:lstStyle/>
        <a:p>
          <a:endParaRPr lang="lv-LV"/>
        </a:p>
      </dgm:t>
    </dgm:pt>
    <dgm:pt modelId="{11387781-56D8-439D-B00B-8FC2997300CA}">
      <dgm:prSet phldrT="[Text]" custT="1"/>
      <dgm:spPr/>
      <dgm:t>
        <a:bodyPr/>
        <a:lstStyle/>
        <a:p>
          <a:r>
            <a:rPr lang="lv-LV" sz="900">
              <a:latin typeface="Times New Roman" pitchFamily="18" charset="0"/>
              <a:cs typeface="Times New Roman" pitchFamily="18" charset="0"/>
            </a:rPr>
            <a:t>Pasliktinoties kredītportfeļa kvalitātei, tiek veidoti uzkrājumi - zaudējumi samazina kapitālu - rodas nepieciešamība ieguldīt papildu kapitālu </a:t>
          </a:r>
        </a:p>
      </dgm:t>
    </dgm:pt>
    <dgm:pt modelId="{D31C693C-935B-4EF4-891C-BA82BA8DE0C3}" type="parTrans" cxnId="{208B7BAD-24CD-4BB1-B964-6C01C8E368DF}">
      <dgm:prSet/>
      <dgm:spPr/>
      <dgm:t>
        <a:bodyPr/>
        <a:lstStyle/>
        <a:p>
          <a:endParaRPr lang="lv-LV"/>
        </a:p>
      </dgm:t>
    </dgm:pt>
    <dgm:pt modelId="{1B0DB674-DACF-4F31-B368-85B2AF2A2E8E}" type="sibTrans" cxnId="{208B7BAD-24CD-4BB1-B964-6C01C8E368DF}">
      <dgm:prSet/>
      <dgm:spPr/>
      <dgm:t>
        <a:bodyPr/>
        <a:lstStyle/>
        <a:p>
          <a:endParaRPr lang="lv-LV"/>
        </a:p>
      </dgm:t>
    </dgm:pt>
    <dgm:pt modelId="{C52942EF-73DD-45F0-B4A8-3EB8563F6167}">
      <dgm:prSet phldrT="[Text]" custT="1"/>
      <dgm:spPr/>
      <dgm:t>
        <a:bodyPr/>
        <a:lstStyle/>
        <a:p>
          <a:r>
            <a:rPr lang="lv-LV" sz="900">
              <a:solidFill>
                <a:srgbClr val="FF0000"/>
              </a:solidFill>
              <a:latin typeface="Times New Roman" pitchFamily="18" charset="0"/>
              <a:cs typeface="Times New Roman" pitchFamily="18" charset="0"/>
            </a:rPr>
            <a:t>I</a:t>
          </a:r>
          <a:r>
            <a:rPr lang="en-GB" sz="900">
              <a:solidFill>
                <a:srgbClr val="FF0000"/>
              </a:solidFill>
              <a:latin typeface="Times New Roman" pitchFamily="18" charset="0"/>
              <a:cs typeface="Times New Roman" pitchFamily="18" charset="0"/>
            </a:rPr>
            <a:t>etekme uz kapit</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lu rodas tad, ja zaud</a:t>
          </a:r>
          <a:r>
            <a:rPr lang="lv-LV" sz="900">
              <a:solidFill>
                <a:srgbClr val="FF0000"/>
              </a:solidFill>
              <a:latin typeface="Times New Roman" pitchFamily="18" charset="0"/>
              <a:cs typeface="Times New Roman" pitchFamily="18" charset="0"/>
            </a:rPr>
            <a:t>ē</a:t>
          </a:r>
          <a:r>
            <a:rPr lang="en-GB" sz="900">
              <a:solidFill>
                <a:srgbClr val="FF0000"/>
              </a:solidFill>
              <a:latin typeface="Times New Roman" pitchFamily="18" charset="0"/>
              <a:cs typeface="Times New Roman" pitchFamily="18" charset="0"/>
            </a:rPr>
            <a:t>jumi p</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rsniedz pl</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noto</a:t>
          </a:r>
          <a:endParaRPr lang="lv-LV" sz="900">
            <a:solidFill>
              <a:srgbClr val="FF0000"/>
            </a:solidFill>
            <a:latin typeface="Times New Roman" pitchFamily="18" charset="0"/>
            <a:cs typeface="Times New Roman" pitchFamily="18" charset="0"/>
          </a:endParaRPr>
        </a:p>
      </dgm:t>
    </dgm:pt>
    <dgm:pt modelId="{ABB07742-DC9E-46A6-B753-6BB109292E66}" type="parTrans" cxnId="{E8D36509-3867-4B4D-A29A-DC8A8274AEC9}">
      <dgm:prSet/>
      <dgm:spPr/>
      <dgm:t>
        <a:bodyPr/>
        <a:lstStyle/>
        <a:p>
          <a:endParaRPr lang="en-GB"/>
        </a:p>
      </dgm:t>
    </dgm:pt>
    <dgm:pt modelId="{7C65ED64-E687-44E0-AD68-C33C437311EE}" type="sibTrans" cxnId="{E8D36509-3867-4B4D-A29A-DC8A8274AEC9}">
      <dgm:prSet/>
      <dgm:spPr/>
      <dgm:t>
        <a:bodyPr/>
        <a:lstStyle/>
        <a:p>
          <a:endParaRPr lang="en-GB"/>
        </a:p>
      </dgm:t>
    </dgm:pt>
    <dgm:pt modelId="{8BB7942D-7E49-4383-A759-7F16C7D88D21}">
      <dgm:prSet phldrT="[Text]" custT="1"/>
      <dgm:spPr/>
      <dgm:t>
        <a:bodyPr/>
        <a:lstStyle/>
        <a:p>
          <a:r>
            <a:rPr lang="lv-LV" sz="900">
              <a:latin typeface="Times New Roman" pitchFamily="18" charset="0"/>
              <a:cs typeface="Times New Roman" pitchFamily="18" charset="0"/>
            </a:rPr>
            <a:t>Gadījumā, ja iestājas  zaudējumu atlīdzināšanas gadījums</a:t>
          </a:r>
          <a:r>
            <a:rPr lang="en-GB" sz="900">
              <a:latin typeface="Times New Roman" pitchFamily="18" charset="0"/>
              <a:cs typeface="Times New Roman" pitchFamily="18" charset="0"/>
            </a:rPr>
            <a:t>, </a:t>
          </a:r>
          <a:r>
            <a:rPr lang="lv-LV" sz="900">
              <a:latin typeface="Times New Roman" pitchFamily="18" charset="0"/>
              <a:cs typeface="Times New Roman" pitchFamily="18" charset="0"/>
            </a:rPr>
            <a:t>zaudējumi tiek segti no kapitāla, prēmiju ieņēmumiem un brīvo līdzekļu izvietošanas</a:t>
          </a:r>
          <a:r>
            <a:rPr lang="en-GB" sz="900">
              <a:latin typeface="Times New Roman" pitchFamily="18" charset="0"/>
              <a:cs typeface="Times New Roman" pitchFamily="18" charset="0"/>
            </a:rPr>
            <a:t>;</a:t>
          </a:r>
          <a:endParaRPr lang="lv-LV" sz="900">
            <a:latin typeface="Times New Roman" pitchFamily="18" charset="0"/>
            <a:cs typeface="Times New Roman" pitchFamily="18" charset="0"/>
          </a:endParaRPr>
        </a:p>
      </dgm:t>
    </dgm:pt>
    <dgm:pt modelId="{C14BF21B-0837-4BE6-80AF-C0DAB10B87FF}" type="parTrans" cxnId="{3A1F5B06-F6DE-4019-8AD4-CFCDD9DDB0B4}">
      <dgm:prSet/>
      <dgm:spPr/>
      <dgm:t>
        <a:bodyPr/>
        <a:lstStyle/>
        <a:p>
          <a:endParaRPr lang="en-GB"/>
        </a:p>
      </dgm:t>
    </dgm:pt>
    <dgm:pt modelId="{F6E92D11-8B94-4506-B5CF-F66AEF9E7BA1}" type="sibTrans" cxnId="{3A1F5B06-F6DE-4019-8AD4-CFCDD9DDB0B4}">
      <dgm:prSet/>
      <dgm:spPr/>
      <dgm:t>
        <a:bodyPr/>
        <a:lstStyle/>
        <a:p>
          <a:endParaRPr lang="en-GB"/>
        </a:p>
      </dgm:t>
    </dgm:pt>
    <dgm:pt modelId="{45D034A8-A435-43BC-94D4-AEFFA627AE94}">
      <dgm:prSet phldrT="[Text]" custT="1"/>
      <dgm:spPr/>
      <dgm:t>
        <a:bodyPr/>
        <a:lstStyle/>
        <a:p>
          <a:r>
            <a:rPr lang="en-GB" sz="900">
              <a:solidFill>
                <a:srgbClr val="FF0000"/>
              </a:solidFill>
              <a:latin typeface="Times New Roman" pitchFamily="18" charset="0"/>
              <a:cs typeface="Times New Roman" pitchFamily="18" charset="0"/>
            </a:rPr>
            <a:t>Nepiecie</a:t>
          </a:r>
          <a:r>
            <a:rPr lang="lv-LV" sz="900">
              <a:solidFill>
                <a:srgbClr val="FF0000"/>
              </a:solidFill>
              <a:latin typeface="Times New Roman" pitchFamily="18" charset="0"/>
              <a:cs typeface="Times New Roman" pitchFamily="18" charset="0"/>
            </a:rPr>
            <a:t>š</a:t>
          </a:r>
          <a:r>
            <a:rPr lang="en-GB" sz="900">
              <a:solidFill>
                <a:srgbClr val="FF0000"/>
              </a:solidFill>
              <a:latin typeface="Times New Roman" pitchFamily="18" charset="0"/>
              <a:cs typeface="Times New Roman" pitchFamily="18" charset="0"/>
            </a:rPr>
            <a:t>ams iepl</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not l</a:t>
          </a:r>
          <a:r>
            <a:rPr lang="lv-LV" sz="900">
              <a:solidFill>
                <a:srgbClr val="FF0000"/>
              </a:solidFill>
              <a:latin typeface="Times New Roman" pitchFamily="18" charset="0"/>
              <a:cs typeface="Times New Roman" pitchFamily="18" charset="0"/>
            </a:rPr>
            <a:t>ī</a:t>
          </a:r>
          <a:r>
            <a:rPr lang="en-GB" sz="900">
              <a:solidFill>
                <a:srgbClr val="FF0000"/>
              </a:solidFill>
              <a:latin typeface="Times New Roman" pitchFamily="18" charset="0"/>
              <a:cs typeface="Times New Roman" pitchFamily="18" charset="0"/>
            </a:rPr>
            <a:t>dzek</a:t>
          </a:r>
          <a:r>
            <a:rPr lang="lv-LV" sz="900">
              <a:solidFill>
                <a:srgbClr val="FF0000"/>
              </a:solidFill>
              <a:latin typeface="Times New Roman" pitchFamily="18" charset="0"/>
              <a:cs typeface="Times New Roman" pitchFamily="18" charset="0"/>
            </a:rPr>
            <a:t>ļ</a:t>
          </a:r>
          <a:r>
            <a:rPr lang="en-GB" sz="900">
              <a:solidFill>
                <a:srgbClr val="FF0000"/>
              </a:solidFill>
              <a:latin typeface="Times New Roman" pitchFamily="18" charset="0"/>
              <a:cs typeface="Times New Roman" pitchFamily="18" charset="0"/>
            </a:rPr>
            <a:t>us zaud</a:t>
          </a:r>
          <a:r>
            <a:rPr lang="lv-LV" sz="900">
              <a:solidFill>
                <a:srgbClr val="FF0000"/>
              </a:solidFill>
              <a:latin typeface="Times New Roman" pitchFamily="18" charset="0"/>
              <a:cs typeface="Times New Roman" pitchFamily="18" charset="0"/>
            </a:rPr>
            <a:t>ē</a:t>
          </a:r>
          <a:r>
            <a:rPr lang="en-GB" sz="900">
              <a:solidFill>
                <a:srgbClr val="FF0000"/>
              </a:solidFill>
              <a:latin typeface="Times New Roman" pitchFamily="18" charset="0"/>
              <a:cs typeface="Times New Roman" pitchFamily="18" charset="0"/>
            </a:rPr>
            <a:t>jumu seg</a:t>
          </a:r>
          <a:r>
            <a:rPr lang="lv-LV" sz="900">
              <a:solidFill>
                <a:srgbClr val="FF0000"/>
              </a:solidFill>
              <a:latin typeface="Times New Roman" pitchFamily="18" charset="0"/>
              <a:cs typeface="Times New Roman" pitchFamily="18" charset="0"/>
            </a:rPr>
            <a:t>š</a:t>
          </a:r>
          <a:r>
            <a:rPr lang="en-GB" sz="900">
              <a:solidFill>
                <a:srgbClr val="FF0000"/>
              </a:solidFill>
              <a:latin typeface="Times New Roman" pitchFamily="18" charset="0"/>
              <a:cs typeface="Times New Roman" pitchFamily="18" charset="0"/>
            </a:rPr>
            <a:t>anai.</a:t>
          </a:r>
          <a:endParaRPr lang="lv-LV" sz="900">
            <a:solidFill>
              <a:srgbClr val="FF0000"/>
            </a:solidFill>
            <a:latin typeface="Times New Roman" pitchFamily="18" charset="0"/>
            <a:cs typeface="Times New Roman" pitchFamily="18" charset="0"/>
          </a:endParaRPr>
        </a:p>
      </dgm:t>
    </dgm:pt>
    <dgm:pt modelId="{FBD43558-7554-4D70-850D-11865258B211}" type="parTrans" cxnId="{9567D354-2FC7-4A91-80A6-39AC3C188B3A}">
      <dgm:prSet/>
      <dgm:spPr/>
      <dgm:t>
        <a:bodyPr/>
        <a:lstStyle/>
        <a:p>
          <a:endParaRPr lang="lv-LV"/>
        </a:p>
      </dgm:t>
    </dgm:pt>
    <dgm:pt modelId="{766A30F1-7A34-4D08-A6E9-22078D79932D}" type="sibTrans" cxnId="{9567D354-2FC7-4A91-80A6-39AC3C188B3A}">
      <dgm:prSet/>
      <dgm:spPr/>
      <dgm:t>
        <a:bodyPr/>
        <a:lstStyle/>
        <a:p>
          <a:endParaRPr lang="lv-LV"/>
        </a:p>
      </dgm:t>
    </dgm:pt>
    <dgm:pt modelId="{02209550-7254-4BFA-9E20-8817EB5AA547}" type="pres">
      <dgm:prSet presAssocID="{248401C2-C7E4-4C52-9323-2CD4FD0CF215}" presName="Name0" presStyleCnt="0">
        <dgm:presLayoutVars>
          <dgm:dir/>
          <dgm:animLvl val="lvl"/>
          <dgm:resizeHandles val="exact"/>
        </dgm:presLayoutVars>
      </dgm:prSet>
      <dgm:spPr/>
      <dgm:t>
        <a:bodyPr/>
        <a:lstStyle/>
        <a:p>
          <a:endParaRPr lang="lv-LV"/>
        </a:p>
      </dgm:t>
    </dgm:pt>
    <dgm:pt modelId="{80F926ED-32C3-4ABA-8D72-497A3A9E60B3}" type="pres">
      <dgm:prSet presAssocID="{6E4F22BA-0995-4A67-800C-64484BB66A9E}" presName="linNode" presStyleCnt="0"/>
      <dgm:spPr/>
    </dgm:pt>
    <dgm:pt modelId="{6EB83175-A7FB-4670-83FD-93AC9F3C1195}" type="pres">
      <dgm:prSet presAssocID="{6E4F22BA-0995-4A67-800C-64484BB66A9E}" presName="parentText" presStyleLbl="node1" presStyleIdx="0" presStyleCnt="4" custLinFactNeighborY="-152">
        <dgm:presLayoutVars>
          <dgm:chMax val="1"/>
          <dgm:bulletEnabled val="1"/>
        </dgm:presLayoutVars>
      </dgm:prSet>
      <dgm:spPr/>
      <dgm:t>
        <a:bodyPr/>
        <a:lstStyle/>
        <a:p>
          <a:endParaRPr lang="lv-LV"/>
        </a:p>
      </dgm:t>
    </dgm:pt>
    <dgm:pt modelId="{24A14167-5130-4321-A542-F1BFA921296C}" type="pres">
      <dgm:prSet presAssocID="{6E4F22BA-0995-4A67-800C-64484BB66A9E}" presName="descendantText" presStyleLbl="alignAccFollowNode1" presStyleIdx="0" presStyleCnt="4">
        <dgm:presLayoutVars>
          <dgm:bulletEnabled val="1"/>
        </dgm:presLayoutVars>
      </dgm:prSet>
      <dgm:spPr/>
      <dgm:t>
        <a:bodyPr/>
        <a:lstStyle/>
        <a:p>
          <a:endParaRPr lang="lv-LV"/>
        </a:p>
      </dgm:t>
    </dgm:pt>
    <dgm:pt modelId="{FB268568-DB86-4239-8C31-FF5DBFAAD893}" type="pres">
      <dgm:prSet presAssocID="{6F0F1BA0-B407-4B09-85FC-096E4A9BE48F}" presName="sp" presStyleCnt="0"/>
      <dgm:spPr/>
    </dgm:pt>
    <dgm:pt modelId="{93E938BE-8C71-4A0F-9C14-FF03F2EAE87A}" type="pres">
      <dgm:prSet presAssocID="{D572E6C2-D7B8-4594-9505-3D631932DB4D}" presName="linNode" presStyleCnt="0"/>
      <dgm:spPr/>
    </dgm:pt>
    <dgm:pt modelId="{CE9810E4-B7B4-40C5-A405-4C34146905F6}" type="pres">
      <dgm:prSet presAssocID="{D572E6C2-D7B8-4594-9505-3D631932DB4D}" presName="parentText" presStyleLbl="node1" presStyleIdx="1" presStyleCnt="4">
        <dgm:presLayoutVars>
          <dgm:chMax val="1"/>
          <dgm:bulletEnabled val="1"/>
        </dgm:presLayoutVars>
      </dgm:prSet>
      <dgm:spPr/>
      <dgm:t>
        <a:bodyPr/>
        <a:lstStyle/>
        <a:p>
          <a:endParaRPr lang="lv-LV"/>
        </a:p>
      </dgm:t>
    </dgm:pt>
    <dgm:pt modelId="{991BE470-8D85-4DB8-A7BC-4D67C03D2A31}" type="pres">
      <dgm:prSet presAssocID="{D572E6C2-D7B8-4594-9505-3D631932DB4D}" presName="descendantText" presStyleLbl="alignAccFollowNode1" presStyleIdx="1" presStyleCnt="4" custLinFactNeighborY="-3870">
        <dgm:presLayoutVars>
          <dgm:bulletEnabled val="1"/>
        </dgm:presLayoutVars>
      </dgm:prSet>
      <dgm:spPr/>
      <dgm:t>
        <a:bodyPr/>
        <a:lstStyle/>
        <a:p>
          <a:endParaRPr lang="lv-LV"/>
        </a:p>
      </dgm:t>
    </dgm:pt>
    <dgm:pt modelId="{A03E17A5-76C2-47A0-8D4F-B91D53F8D794}" type="pres">
      <dgm:prSet presAssocID="{EDFAC7AE-1C58-42F4-80B0-2EE98D0E8792}" presName="sp" presStyleCnt="0"/>
      <dgm:spPr/>
    </dgm:pt>
    <dgm:pt modelId="{9DD96D15-6DF4-4916-812C-87AC8F4225B2}" type="pres">
      <dgm:prSet presAssocID="{F1926E5F-58A8-4E1B-BEE6-40CC70B610E8}" presName="linNode" presStyleCnt="0"/>
      <dgm:spPr/>
    </dgm:pt>
    <dgm:pt modelId="{BEAEA0F0-5D93-42A9-8F20-FDDDC912CD6E}" type="pres">
      <dgm:prSet presAssocID="{F1926E5F-58A8-4E1B-BEE6-40CC70B610E8}" presName="parentText" presStyleLbl="node1" presStyleIdx="2" presStyleCnt="4" custLinFactNeighborY="537">
        <dgm:presLayoutVars>
          <dgm:chMax val="1"/>
          <dgm:bulletEnabled val="1"/>
        </dgm:presLayoutVars>
      </dgm:prSet>
      <dgm:spPr/>
      <dgm:t>
        <a:bodyPr/>
        <a:lstStyle/>
        <a:p>
          <a:endParaRPr lang="lv-LV"/>
        </a:p>
      </dgm:t>
    </dgm:pt>
    <dgm:pt modelId="{153D95E1-EF61-43BC-8C89-360DF077C733}" type="pres">
      <dgm:prSet presAssocID="{F1926E5F-58A8-4E1B-BEE6-40CC70B610E8}" presName="descendantText" presStyleLbl="alignAccFollowNode1" presStyleIdx="2" presStyleCnt="4" custLinFactNeighborY="-4089">
        <dgm:presLayoutVars>
          <dgm:bulletEnabled val="1"/>
        </dgm:presLayoutVars>
      </dgm:prSet>
      <dgm:spPr/>
      <dgm:t>
        <a:bodyPr/>
        <a:lstStyle/>
        <a:p>
          <a:endParaRPr lang="lv-LV"/>
        </a:p>
      </dgm:t>
    </dgm:pt>
    <dgm:pt modelId="{835DE27D-C487-46AE-A2BD-F2CF24E5F52C}" type="pres">
      <dgm:prSet presAssocID="{50C57892-446E-4510-8BB5-5B05ED8863B0}" presName="sp" presStyleCnt="0"/>
      <dgm:spPr/>
    </dgm:pt>
    <dgm:pt modelId="{A9889D63-D815-49B3-8AD4-ADACC6358D62}" type="pres">
      <dgm:prSet presAssocID="{B9A0EEF1-1DCF-4206-A6DA-794D0E051277}" presName="linNode" presStyleCnt="0"/>
      <dgm:spPr/>
    </dgm:pt>
    <dgm:pt modelId="{468DAC70-5A2E-48E1-95AD-75E4AF1EA439}" type="pres">
      <dgm:prSet presAssocID="{B9A0EEF1-1DCF-4206-A6DA-794D0E051277}" presName="parentText" presStyleLbl="node1" presStyleIdx="3" presStyleCnt="4">
        <dgm:presLayoutVars>
          <dgm:chMax val="1"/>
          <dgm:bulletEnabled val="1"/>
        </dgm:presLayoutVars>
      </dgm:prSet>
      <dgm:spPr/>
      <dgm:t>
        <a:bodyPr/>
        <a:lstStyle/>
        <a:p>
          <a:endParaRPr lang="lv-LV"/>
        </a:p>
      </dgm:t>
    </dgm:pt>
    <dgm:pt modelId="{BDCC4863-384C-49DF-98AB-7C999A8D2C60}" type="pres">
      <dgm:prSet presAssocID="{B9A0EEF1-1DCF-4206-A6DA-794D0E051277}" presName="descendantText" presStyleLbl="alignAccFollowNode1" presStyleIdx="3" presStyleCnt="4" custLinFactNeighborX="0" custLinFactNeighborY="-3673">
        <dgm:presLayoutVars>
          <dgm:bulletEnabled val="1"/>
        </dgm:presLayoutVars>
      </dgm:prSet>
      <dgm:spPr/>
      <dgm:t>
        <a:bodyPr/>
        <a:lstStyle/>
        <a:p>
          <a:endParaRPr lang="lv-LV"/>
        </a:p>
      </dgm:t>
    </dgm:pt>
  </dgm:ptLst>
  <dgm:cxnLst>
    <dgm:cxn modelId="{9567D354-2FC7-4A91-80A6-39AC3C188B3A}" srcId="{B9A0EEF1-1DCF-4206-A6DA-794D0E051277}" destId="{45D034A8-A435-43BC-94D4-AEFFA627AE94}" srcOrd="1" destOrd="0" parTransId="{FBD43558-7554-4D70-850D-11865258B211}" sibTransId="{766A30F1-7A34-4D08-A6E9-22078D79932D}"/>
    <dgm:cxn modelId="{3CE1AFFB-4C69-4899-9711-BE3230118981}" type="presOf" srcId="{F1926E5F-58A8-4E1B-BEE6-40CC70B610E8}" destId="{BEAEA0F0-5D93-42A9-8F20-FDDDC912CD6E}" srcOrd="0" destOrd="0" presId="urn:microsoft.com/office/officeart/2005/8/layout/vList5"/>
    <dgm:cxn modelId="{87D15496-1921-4112-8758-2343B469D200}" srcId="{248401C2-C7E4-4C52-9323-2CD4FD0CF215}" destId="{D572E6C2-D7B8-4594-9505-3D631932DB4D}" srcOrd="1" destOrd="0" parTransId="{B530B836-0282-4BF1-B0FC-D9BA6C5C7C4C}" sibTransId="{EDFAC7AE-1C58-42F4-80B0-2EE98D0E8792}"/>
    <dgm:cxn modelId="{0BC6D69A-0A99-43FF-96E3-DA84AB941960}" type="presOf" srcId="{698D5092-C979-46D5-9D58-44325F7A4472}" destId="{BDCC4863-384C-49DF-98AB-7C999A8D2C60}" srcOrd="0" destOrd="0" presId="urn:microsoft.com/office/officeart/2005/8/layout/vList5"/>
    <dgm:cxn modelId="{EB0E021A-1721-4741-B259-BE04437F0ABD}" srcId="{248401C2-C7E4-4C52-9323-2CD4FD0CF215}" destId="{F1926E5F-58A8-4E1B-BEE6-40CC70B610E8}" srcOrd="2" destOrd="0" parTransId="{5051EF6E-51B2-4BE8-8A6F-021CDA224D2B}" sibTransId="{50C57892-446E-4510-8BB5-5B05ED8863B0}"/>
    <dgm:cxn modelId="{66B16203-3E5A-4EC7-AE2B-1662EAF2F71D}" type="presOf" srcId="{248401C2-C7E4-4C52-9323-2CD4FD0CF215}" destId="{02209550-7254-4BFA-9E20-8817EB5AA547}" srcOrd="0" destOrd="0" presId="urn:microsoft.com/office/officeart/2005/8/layout/vList5"/>
    <dgm:cxn modelId="{AAE63451-4D83-4C1F-9989-0AB2EFD7F452}" srcId="{248401C2-C7E4-4C52-9323-2CD4FD0CF215}" destId="{B9A0EEF1-1DCF-4206-A6DA-794D0E051277}" srcOrd="3" destOrd="0" parTransId="{0A1C20E2-E789-4A3D-85D0-6F2E2F117F9A}" sibTransId="{ABAB16B8-A980-49FE-9DF8-BF28819DAD41}"/>
    <dgm:cxn modelId="{7EE65BB3-DE3D-432C-8EBD-D8493C605D65}" type="presOf" srcId="{45D034A8-A435-43BC-94D4-AEFFA627AE94}" destId="{BDCC4863-384C-49DF-98AB-7C999A8D2C60}" srcOrd="0" destOrd="1" presId="urn:microsoft.com/office/officeart/2005/8/layout/vList5"/>
    <dgm:cxn modelId="{7C356A6F-7CAA-4790-B0B7-AD6CC3E182E4}" type="presOf" srcId="{9AFED82B-0E4F-439D-A12F-7EFDC9D05D18}" destId="{24A14167-5130-4321-A542-F1BFA921296C}" srcOrd="0" destOrd="0" presId="urn:microsoft.com/office/officeart/2005/8/layout/vList5"/>
    <dgm:cxn modelId="{D797BDC8-9B53-4F0A-AAEB-780F4EF29BCF}" type="presOf" srcId="{253A7190-E9E1-4C31-89FA-57E163761C17}" destId="{153D95E1-EF61-43BC-8C89-360DF077C733}" srcOrd="0" destOrd="0" presId="urn:microsoft.com/office/officeart/2005/8/layout/vList5"/>
    <dgm:cxn modelId="{3543D1BD-D03F-40DB-A15F-2FBB667F13FB}" srcId="{B9A0EEF1-1DCF-4206-A6DA-794D0E051277}" destId="{698D5092-C979-46D5-9D58-44325F7A4472}" srcOrd="0" destOrd="0" parTransId="{06595EEE-E589-42A2-A084-F351F642072A}" sibTransId="{4D1A1525-FBAE-48C2-A036-DC5945A1FED5}"/>
    <dgm:cxn modelId="{3585F6B9-717F-4AFA-A0E7-52C87B65A9D6}" srcId="{D572E6C2-D7B8-4594-9505-3D631932DB4D}" destId="{C6912B28-64A4-47FE-B956-3B362CAFC91F}" srcOrd="0" destOrd="0" parTransId="{B54F7489-9CED-49F7-8651-0ABA90CD1B6C}" sibTransId="{0A0062BC-ACA5-42F2-B5EF-596FE025E4DA}"/>
    <dgm:cxn modelId="{5708F915-3567-4054-BFF2-C6C4F09667B4}" type="presOf" srcId="{8BB7942D-7E49-4383-A759-7F16C7D88D21}" destId="{153D95E1-EF61-43BC-8C89-360DF077C733}" srcOrd="0" destOrd="1" presId="urn:microsoft.com/office/officeart/2005/8/layout/vList5"/>
    <dgm:cxn modelId="{41233116-F971-4973-9553-75C89E9C06D0}" srcId="{6E4F22BA-0995-4A67-800C-64484BB66A9E}" destId="{9AFED82B-0E4F-439D-A12F-7EFDC9D05D18}" srcOrd="0" destOrd="0" parTransId="{FBD6A227-1059-4DE6-82CE-A0671A0B0AF9}" sibTransId="{1AB77325-038B-4804-BF31-B38690820A59}"/>
    <dgm:cxn modelId="{981E9117-497A-48AF-B385-C40A99B5EF34}" type="presOf" srcId="{C52942EF-73DD-45F0-B4A8-3EB8563F6167}" destId="{991BE470-8D85-4DB8-A7BC-4D67C03D2A31}" srcOrd="0" destOrd="2" presId="urn:microsoft.com/office/officeart/2005/8/layout/vList5"/>
    <dgm:cxn modelId="{BAB43B5F-3934-43AF-85FB-0835042DE946}" type="presOf" srcId="{C6912B28-64A4-47FE-B956-3B362CAFC91F}" destId="{991BE470-8D85-4DB8-A7BC-4D67C03D2A31}" srcOrd="0" destOrd="0" presId="urn:microsoft.com/office/officeart/2005/8/layout/vList5"/>
    <dgm:cxn modelId="{4B2B1CBB-4B2B-49BF-A59F-AEC52F54E0FD}" type="presOf" srcId="{656FB07C-D8DF-4532-B57D-35B3262A093A}" destId="{991BE470-8D85-4DB8-A7BC-4D67C03D2A31}" srcOrd="0" destOrd="1" presId="urn:microsoft.com/office/officeart/2005/8/layout/vList5"/>
    <dgm:cxn modelId="{1B217E88-D8EB-4F47-AE0A-BB227C6FAA02}" type="presOf" srcId="{B9A0EEF1-1DCF-4206-A6DA-794D0E051277}" destId="{468DAC70-5A2E-48E1-95AD-75E4AF1EA439}" srcOrd="0" destOrd="0" presId="urn:microsoft.com/office/officeart/2005/8/layout/vList5"/>
    <dgm:cxn modelId="{E72A9A46-A8DA-463D-8B37-C58D119511C1}" type="presOf" srcId="{6E4F22BA-0995-4A67-800C-64484BB66A9E}" destId="{6EB83175-A7FB-4670-83FD-93AC9F3C1195}" srcOrd="0" destOrd="0" presId="urn:microsoft.com/office/officeart/2005/8/layout/vList5"/>
    <dgm:cxn modelId="{E8D36509-3867-4B4D-A29A-DC8A8274AEC9}" srcId="{D572E6C2-D7B8-4594-9505-3D631932DB4D}" destId="{C52942EF-73DD-45F0-B4A8-3EB8563F6167}" srcOrd="2" destOrd="0" parTransId="{ABB07742-DC9E-46A6-B753-6BB109292E66}" sibTransId="{7C65ED64-E687-44E0-AD68-C33C437311EE}"/>
    <dgm:cxn modelId="{9F2E4246-3D1E-456C-B28C-74A8C44693EE}" type="presOf" srcId="{11387781-56D8-439D-B00B-8FC2997300CA}" destId="{24A14167-5130-4321-A542-F1BFA921296C}" srcOrd="0" destOrd="1" presId="urn:microsoft.com/office/officeart/2005/8/layout/vList5"/>
    <dgm:cxn modelId="{3A1F5B06-F6DE-4019-8AD4-CFCDD9DDB0B4}" srcId="{F1926E5F-58A8-4E1B-BEE6-40CC70B610E8}" destId="{8BB7942D-7E49-4383-A759-7F16C7D88D21}" srcOrd="1" destOrd="0" parTransId="{C14BF21B-0837-4BE6-80AF-C0DAB10B87FF}" sibTransId="{F6E92D11-8B94-4506-B5CF-F66AEF9E7BA1}"/>
    <dgm:cxn modelId="{26E89B0C-CA9F-4631-97B6-D5062F850132}" type="presOf" srcId="{D572E6C2-D7B8-4594-9505-3D631932DB4D}" destId="{CE9810E4-B7B4-40C5-A405-4C34146905F6}" srcOrd="0" destOrd="0" presId="urn:microsoft.com/office/officeart/2005/8/layout/vList5"/>
    <dgm:cxn modelId="{14FEBDA8-642F-4B84-A25F-24A2BAE17B50}" srcId="{F1926E5F-58A8-4E1B-BEE6-40CC70B610E8}" destId="{253A7190-E9E1-4C31-89FA-57E163761C17}" srcOrd="0" destOrd="0" parTransId="{7DF07C07-4984-409C-AF62-6FADEC2C285F}" sibTransId="{CA7F4515-89B7-4B93-99C5-6CC910377CD3}"/>
    <dgm:cxn modelId="{E7B8E344-882B-46B2-94C6-D3DF6270F929}" srcId="{D572E6C2-D7B8-4594-9505-3D631932DB4D}" destId="{656FB07C-D8DF-4532-B57D-35B3262A093A}" srcOrd="1" destOrd="0" parTransId="{8590DC0C-65F4-43FD-A989-5E1D1F9B352F}" sibTransId="{F7F083B0-17EE-4C5E-8389-CD97B910CD89}"/>
    <dgm:cxn modelId="{36AA8812-6904-461D-8F22-8351B07D4ECA}" srcId="{248401C2-C7E4-4C52-9323-2CD4FD0CF215}" destId="{6E4F22BA-0995-4A67-800C-64484BB66A9E}" srcOrd="0" destOrd="0" parTransId="{6F572166-0035-444A-BCAC-EB5FC43C083C}" sibTransId="{6F0F1BA0-B407-4B09-85FC-096E4A9BE48F}"/>
    <dgm:cxn modelId="{208B7BAD-24CD-4BB1-B964-6C01C8E368DF}" srcId="{6E4F22BA-0995-4A67-800C-64484BB66A9E}" destId="{11387781-56D8-439D-B00B-8FC2997300CA}" srcOrd="1" destOrd="0" parTransId="{D31C693C-935B-4EF4-891C-BA82BA8DE0C3}" sibTransId="{1B0DB674-DACF-4F31-B368-85B2AF2A2E8E}"/>
    <dgm:cxn modelId="{5058E009-3E8C-4B9A-9687-732BFC41F737}" type="presParOf" srcId="{02209550-7254-4BFA-9E20-8817EB5AA547}" destId="{80F926ED-32C3-4ABA-8D72-497A3A9E60B3}" srcOrd="0" destOrd="0" presId="urn:microsoft.com/office/officeart/2005/8/layout/vList5"/>
    <dgm:cxn modelId="{0E0EC168-9C63-4A1D-BE54-AA132FFDD967}" type="presParOf" srcId="{80F926ED-32C3-4ABA-8D72-497A3A9E60B3}" destId="{6EB83175-A7FB-4670-83FD-93AC9F3C1195}" srcOrd="0" destOrd="0" presId="urn:microsoft.com/office/officeart/2005/8/layout/vList5"/>
    <dgm:cxn modelId="{EC04DE64-FB44-4B22-A9EA-EF7460CA7A17}" type="presParOf" srcId="{80F926ED-32C3-4ABA-8D72-497A3A9E60B3}" destId="{24A14167-5130-4321-A542-F1BFA921296C}" srcOrd="1" destOrd="0" presId="urn:microsoft.com/office/officeart/2005/8/layout/vList5"/>
    <dgm:cxn modelId="{02562BC0-447D-48E7-89F6-1627EA17D0B4}" type="presParOf" srcId="{02209550-7254-4BFA-9E20-8817EB5AA547}" destId="{FB268568-DB86-4239-8C31-FF5DBFAAD893}" srcOrd="1" destOrd="0" presId="urn:microsoft.com/office/officeart/2005/8/layout/vList5"/>
    <dgm:cxn modelId="{7E488632-9815-4CE0-BACD-333984FDE26F}" type="presParOf" srcId="{02209550-7254-4BFA-9E20-8817EB5AA547}" destId="{93E938BE-8C71-4A0F-9C14-FF03F2EAE87A}" srcOrd="2" destOrd="0" presId="urn:microsoft.com/office/officeart/2005/8/layout/vList5"/>
    <dgm:cxn modelId="{51236E42-780A-4722-B022-4FA9F4457F5A}" type="presParOf" srcId="{93E938BE-8C71-4A0F-9C14-FF03F2EAE87A}" destId="{CE9810E4-B7B4-40C5-A405-4C34146905F6}" srcOrd="0" destOrd="0" presId="urn:microsoft.com/office/officeart/2005/8/layout/vList5"/>
    <dgm:cxn modelId="{7120E32C-61FE-4461-AFA3-C54E711BBF03}" type="presParOf" srcId="{93E938BE-8C71-4A0F-9C14-FF03F2EAE87A}" destId="{991BE470-8D85-4DB8-A7BC-4D67C03D2A31}" srcOrd="1" destOrd="0" presId="urn:microsoft.com/office/officeart/2005/8/layout/vList5"/>
    <dgm:cxn modelId="{750C4B41-CFBF-4203-8BFE-605123A35D0A}" type="presParOf" srcId="{02209550-7254-4BFA-9E20-8817EB5AA547}" destId="{A03E17A5-76C2-47A0-8D4F-B91D53F8D794}" srcOrd="3" destOrd="0" presId="urn:microsoft.com/office/officeart/2005/8/layout/vList5"/>
    <dgm:cxn modelId="{09103408-AB49-40A9-B268-15B718989657}" type="presParOf" srcId="{02209550-7254-4BFA-9E20-8817EB5AA547}" destId="{9DD96D15-6DF4-4916-812C-87AC8F4225B2}" srcOrd="4" destOrd="0" presId="urn:microsoft.com/office/officeart/2005/8/layout/vList5"/>
    <dgm:cxn modelId="{411DC7BA-1746-4EA9-8B6A-E7035792D0E7}" type="presParOf" srcId="{9DD96D15-6DF4-4916-812C-87AC8F4225B2}" destId="{BEAEA0F0-5D93-42A9-8F20-FDDDC912CD6E}" srcOrd="0" destOrd="0" presId="urn:microsoft.com/office/officeart/2005/8/layout/vList5"/>
    <dgm:cxn modelId="{2EAE880C-967C-4D01-9583-B6C19D8E1959}" type="presParOf" srcId="{9DD96D15-6DF4-4916-812C-87AC8F4225B2}" destId="{153D95E1-EF61-43BC-8C89-360DF077C733}" srcOrd="1" destOrd="0" presId="urn:microsoft.com/office/officeart/2005/8/layout/vList5"/>
    <dgm:cxn modelId="{D3E2C011-2008-4821-845B-41B5D664199C}" type="presParOf" srcId="{02209550-7254-4BFA-9E20-8817EB5AA547}" destId="{835DE27D-C487-46AE-A2BD-F2CF24E5F52C}" srcOrd="5" destOrd="0" presId="urn:microsoft.com/office/officeart/2005/8/layout/vList5"/>
    <dgm:cxn modelId="{E710310E-274C-4C02-83F5-287235426745}" type="presParOf" srcId="{02209550-7254-4BFA-9E20-8817EB5AA547}" destId="{A9889D63-D815-49B3-8AD4-ADACC6358D62}" srcOrd="6" destOrd="0" presId="urn:microsoft.com/office/officeart/2005/8/layout/vList5"/>
    <dgm:cxn modelId="{FF19EA49-DF8B-45F1-9FDD-AF1E9947EA63}" type="presParOf" srcId="{A9889D63-D815-49B3-8AD4-ADACC6358D62}" destId="{468DAC70-5A2E-48E1-95AD-75E4AF1EA439}" srcOrd="0" destOrd="0" presId="urn:microsoft.com/office/officeart/2005/8/layout/vList5"/>
    <dgm:cxn modelId="{C4295CCF-60E6-4DC6-8D7F-63D58A176A01}" type="presParOf" srcId="{A9889D63-D815-49B3-8AD4-ADACC6358D62}" destId="{BDCC4863-384C-49DF-98AB-7C999A8D2C60}"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5BE09B-8DD8-4659-B8A4-1D0CC9B279F0}" type="doc">
      <dgm:prSet loTypeId="urn:microsoft.com/office/officeart/2005/8/layout/chevron1" loCatId="process" qsTypeId="urn:microsoft.com/office/officeart/2005/8/quickstyle/simple1" qsCatId="simple" csTypeId="urn:microsoft.com/office/officeart/2005/8/colors/accent1_2" csCatId="accent1" phldr="1"/>
      <dgm:spPr/>
    </dgm:pt>
    <dgm:pt modelId="{10A66B2E-0651-4950-8E77-B2B4A05C3238}">
      <dgm:prSet phldrT="[Text]"/>
      <dgm:spPr>
        <a:solidFill>
          <a:schemeClr val="accent1">
            <a:lumMod val="20000"/>
            <a:lumOff val="80000"/>
          </a:schemeClr>
        </a:solidFill>
      </dgm:spPr>
      <dgm:t>
        <a:bodyPr/>
        <a:lstStyle/>
        <a:p>
          <a:r>
            <a:rPr lang="lv-LV">
              <a:solidFill>
                <a:schemeClr val="tx2">
                  <a:lumMod val="60000"/>
                  <a:lumOff val="40000"/>
                </a:schemeClr>
              </a:solidFill>
            </a:rPr>
            <a:t>Resursu cena finanšu tirgū</a:t>
          </a:r>
        </a:p>
      </dgm:t>
    </dgm:pt>
    <dgm:pt modelId="{367BEF4E-F2B8-4EC3-9402-1FA14D730354}" type="parTrans" cxnId="{A92267EF-21D3-4391-A175-8CFFAF075580}">
      <dgm:prSet/>
      <dgm:spPr/>
      <dgm:t>
        <a:bodyPr/>
        <a:lstStyle/>
        <a:p>
          <a:endParaRPr lang="lv-LV"/>
        </a:p>
      </dgm:t>
    </dgm:pt>
    <dgm:pt modelId="{4856D6CF-461D-448D-A5EC-D71430D59ACB}" type="sibTrans" cxnId="{A92267EF-21D3-4391-A175-8CFFAF075580}">
      <dgm:prSet/>
      <dgm:spPr/>
      <dgm:t>
        <a:bodyPr/>
        <a:lstStyle/>
        <a:p>
          <a:endParaRPr lang="lv-LV"/>
        </a:p>
      </dgm:t>
    </dgm:pt>
    <dgm:pt modelId="{4BF0F0C5-E19F-4219-9BE3-36B80E5795A5}">
      <dgm:prSet phldrT="[Text]"/>
      <dgm:spPr>
        <a:solidFill>
          <a:schemeClr val="accent1">
            <a:lumMod val="20000"/>
            <a:lumOff val="80000"/>
          </a:schemeClr>
        </a:solidFill>
      </dgm:spPr>
      <dgm:t>
        <a:bodyPr/>
        <a:lstStyle/>
        <a:p>
          <a:r>
            <a:rPr lang="lv-LV">
              <a:solidFill>
                <a:schemeClr val="tx2">
                  <a:lumMod val="60000"/>
                  <a:lumOff val="40000"/>
                </a:schemeClr>
              </a:solidFill>
            </a:rPr>
            <a:t>Attīstības finanšu institūcijas piecenojums</a:t>
          </a:r>
        </a:p>
      </dgm:t>
    </dgm:pt>
    <dgm:pt modelId="{BFAE82E8-112B-4E5D-A456-40B53921873A}" type="parTrans" cxnId="{9C17C301-9EA4-4561-B935-01F4C9901938}">
      <dgm:prSet/>
      <dgm:spPr/>
      <dgm:t>
        <a:bodyPr/>
        <a:lstStyle/>
        <a:p>
          <a:endParaRPr lang="lv-LV"/>
        </a:p>
      </dgm:t>
    </dgm:pt>
    <dgm:pt modelId="{862D4031-73C0-4C45-BECA-999E15F5FF27}" type="sibTrans" cxnId="{9C17C301-9EA4-4561-B935-01F4C9901938}">
      <dgm:prSet/>
      <dgm:spPr/>
      <dgm:t>
        <a:bodyPr/>
        <a:lstStyle/>
        <a:p>
          <a:endParaRPr lang="lv-LV"/>
        </a:p>
      </dgm:t>
    </dgm:pt>
    <dgm:pt modelId="{890DDF33-D667-45F6-AA6C-0664ABE288ED}">
      <dgm:prSet phldrT="[Text]"/>
      <dgm:spPr>
        <a:solidFill>
          <a:schemeClr val="accent1">
            <a:lumMod val="20000"/>
            <a:lumOff val="80000"/>
          </a:schemeClr>
        </a:solidFill>
      </dgm:spPr>
      <dgm:t>
        <a:bodyPr/>
        <a:lstStyle/>
        <a:p>
          <a:r>
            <a:rPr lang="lv-LV">
              <a:solidFill>
                <a:schemeClr val="tx2">
                  <a:lumMod val="60000"/>
                  <a:lumOff val="40000"/>
                </a:schemeClr>
              </a:solidFill>
            </a:rPr>
            <a:t>Attīstības programmu resursu cena</a:t>
          </a:r>
        </a:p>
      </dgm:t>
    </dgm:pt>
    <dgm:pt modelId="{FF26C9DF-DA27-4F51-B3CC-66AFEE49612B}" type="parTrans" cxnId="{6383EFC8-D9DF-4FCE-86E8-81FEE17CA025}">
      <dgm:prSet/>
      <dgm:spPr/>
      <dgm:t>
        <a:bodyPr/>
        <a:lstStyle/>
        <a:p>
          <a:endParaRPr lang="lv-LV"/>
        </a:p>
      </dgm:t>
    </dgm:pt>
    <dgm:pt modelId="{5FD92B75-2231-42FD-BB32-CBE79D94B1EF}" type="sibTrans" cxnId="{6383EFC8-D9DF-4FCE-86E8-81FEE17CA025}">
      <dgm:prSet/>
      <dgm:spPr/>
      <dgm:t>
        <a:bodyPr/>
        <a:lstStyle/>
        <a:p>
          <a:endParaRPr lang="lv-LV"/>
        </a:p>
      </dgm:t>
    </dgm:pt>
    <dgm:pt modelId="{576DFF4A-2C44-4D80-B697-2DD1465CCA78}" type="pres">
      <dgm:prSet presAssocID="{6D5BE09B-8DD8-4659-B8A4-1D0CC9B279F0}" presName="Name0" presStyleCnt="0">
        <dgm:presLayoutVars>
          <dgm:dir/>
          <dgm:animLvl val="lvl"/>
          <dgm:resizeHandles val="exact"/>
        </dgm:presLayoutVars>
      </dgm:prSet>
      <dgm:spPr/>
    </dgm:pt>
    <dgm:pt modelId="{8472E8B3-F857-444C-8985-DC66A19ED01D}" type="pres">
      <dgm:prSet presAssocID="{10A66B2E-0651-4950-8E77-B2B4A05C3238}" presName="parTxOnly" presStyleLbl="node1" presStyleIdx="0" presStyleCnt="3" custLinFactNeighborX="44424" custLinFactNeighborY="-88087">
        <dgm:presLayoutVars>
          <dgm:chMax val="0"/>
          <dgm:chPref val="0"/>
          <dgm:bulletEnabled val="1"/>
        </dgm:presLayoutVars>
      </dgm:prSet>
      <dgm:spPr/>
      <dgm:t>
        <a:bodyPr/>
        <a:lstStyle/>
        <a:p>
          <a:endParaRPr lang="lv-LV"/>
        </a:p>
      </dgm:t>
    </dgm:pt>
    <dgm:pt modelId="{F286BE38-4A35-4241-869A-4552968A4A91}" type="pres">
      <dgm:prSet presAssocID="{4856D6CF-461D-448D-A5EC-D71430D59ACB}" presName="parTxOnlySpace" presStyleCnt="0"/>
      <dgm:spPr/>
    </dgm:pt>
    <dgm:pt modelId="{27B8B076-FA7E-4B5A-B6EA-F595A0A8CF2A}" type="pres">
      <dgm:prSet presAssocID="{4BF0F0C5-E19F-4219-9BE3-36B80E5795A5}" presName="parTxOnly" presStyleLbl="node1" presStyleIdx="1" presStyleCnt="3" custLinFactNeighborX="-9872" custLinFactNeighborY="-88087">
        <dgm:presLayoutVars>
          <dgm:chMax val="0"/>
          <dgm:chPref val="0"/>
          <dgm:bulletEnabled val="1"/>
        </dgm:presLayoutVars>
      </dgm:prSet>
      <dgm:spPr/>
      <dgm:t>
        <a:bodyPr/>
        <a:lstStyle/>
        <a:p>
          <a:endParaRPr lang="lv-LV"/>
        </a:p>
      </dgm:t>
    </dgm:pt>
    <dgm:pt modelId="{455DF653-7A3B-4CF6-B1A4-A7D1EA82952A}" type="pres">
      <dgm:prSet presAssocID="{862D4031-73C0-4C45-BECA-999E15F5FF27}" presName="parTxOnlySpace" presStyleCnt="0"/>
      <dgm:spPr/>
    </dgm:pt>
    <dgm:pt modelId="{05BA14D7-189E-49FF-AD22-96C4EF642382}" type="pres">
      <dgm:prSet presAssocID="{890DDF33-D667-45F6-AA6C-0664ABE288ED}" presName="parTxOnly" presStyleLbl="node1" presStyleIdx="2" presStyleCnt="3" custLinFactNeighborX="-34552" custLinFactNeighborY="-88087">
        <dgm:presLayoutVars>
          <dgm:chMax val="0"/>
          <dgm:chPref val="0"/>
          <dgm:bulletEnabled val="1"/>
        </dgm:presLayoutVars>
      </dgm:prSet>
      <dgm:spPr/>
      <dgm:t>
        <a:bodyPr/>
        <a:lstStyle/>
        <a:p>
          <a:endParaRPr lang="lv-LV"/>
        </a:p>
      </dgm:t>
    </dgm:pt>
  </dgm:ptLst>
  <dgm:cxnLst>
    <dgm:cxn modelId="{6BD253D5-AD74-43AD-9072-BC98E23DC814}" type="presOf" srcId="{890DDF33-D667-45F6-AA6C-0664ABE288ED}" destId="{05BA14D7-189E-49FF-AD22-96C4EF642382}" srcOrd="0" destOrd="0" presId="urn:microsoft.com/office/officeart/2005/8/layout/chevron1"/>
    <dgm:cxn modelId="{9C17C301-9EA4-4561-B935-01F4C9901938}" srcId="{6D5BE09B-8DD8-4659-B8A4-1D0CC9B279F0}" destId="{4BF0F0C5-E19F-4219-9BE3-36B80E5795A5}" srcOrd="1" destOrd="0" parTransId="{BFAE82E8-112B-4E5D-A456-40B53921873A}" sibTransId="{862D4031-73C0-4C45-BECA-999E15F5FF27}"/>
    <dgm:cxn modelId="{6383EFC8-D9DF-4FCE-86E8-81FEE17CA025}" srcId="{6D5BE09B-8DD8-4659-B8A4-1D0CC9B279F0}" destId="{890DDF33-D667-45F6-AA6C-0664ABE288ED}" srcOrd="2" destOrd="0" parTransId="{FF26C9DF-DA27-4F51-B3CC-66AFEE49612B}" sibTransId="{5FD92B75-2231-42FD-BB32-CBE79D94B1EF}"/>
    <dgm:cxn modelId="{489C65E1-A0C4-43B7-9225-093D251572A3}" type="presOf" srcId="{4BF0F0C5-E19F-4219-9BE3-36B80E5795A5}" destId="{27B8B076-FA7E-4B5A-B6EA-F595A0A8CF2A}" srcOrd="0" destOrd="0" presId="urn:microsoft.com/office/officeart/2005/8/layout/chevron1"/>
    <dgm:cxn modelId="{EB44C483-8BC9-43AC-BB60-3B9D608533E1}" type="presOf" srcId="{6D5BE09B-8DD8-4659-B8A4-1D0CC9B279F0}" destId="{576DFF4A-2C44-4D80-B697-2DD1465CCA78}" srcOrd="0" destOrd="0" presId="urn:microsoft.com/office/officeart/2005/8/layout/chevron1"/>
    <dgm:cxn modelId="{AF9C9C0F-6DA7-4661-8C3E-1CEF4B376FCA}" type="presOf" srcId="{10A66B2E-0651-4950-8E77-B2B4A05C3238}" destId="{8472E8B3-F857-444C-8985-DC66A19ED01D}" srcOrd="0" destOrd="0" presId="urn:microsoft.com/office/officeart/2005/8/layout/chevron1"/>
    <dgm:cxn modelId="{A92267EF-21D3-4391-A175-8CFFAF075580}" srcId="{6D5BE09B-8DD8-4659-B8A4-1D0CC9B279F0}" destId="{10A66B2E-0651-4950-8E77-B2B4A05C3238}" srcOrd="0" destOrd="0" parTransId="{367BEF4E-F2B8-4EC3-9402-1FA14D730354}" sibTransId="{4856D6CF-461D-448D-A5EC-D71430D59ACB}"/>
    <dgm:cxn modelId="{2DA684E0-ABFA-4A31-BF9D-2004D66E4076}" type="presParOf" srcId="{576DFF4A-2C44-4D80-B697-2DD1465CCA78}" destId="{8472E8B3-F857-444C-8985-DC66A19ED01D}" srcOrd="0" destOrd="0" presId="urn:microsoft.com/office/officeart/2005/8/layout/chevron1"/>
    <dgm:cxn modelId="{FDB40368-B119-4ABF-922B-AC3DB644E6E0}" type="presParOf" srcId="{576DFF4A-2C44-4D80-B697-2DD1465CCA78}" destId="{F286BE38-4A35-4241-869A-4552968A4A91}" srcOrd="1" destOrd="0" presId="urn:microsoft.com/office/officeart/2005/8/layout/chevron1"/>
    <dgm:cxn modelId="{A614EA1B-15EB-4B6F-814D-D54FFC9440C9}" type="presParOf" srcId="{576DFF4A-2C44-4D80-B697-2DD1465CCA78}" destId="{27B8B076-FA7E-4B5A-B6EA-F595A0A8CF2A}" srcOrd="2" destOrd="0" presId="urn:microsoft.com/office/officeart/2005/8/layout/chevron1"/>
    <dgm:cxn modelId="{DE974BC0-E3B5-4A1E-902F-42A60EB45227}" type="presParOf" srcId="{576DFF4A-2C44-4D80-B697-2DD1465CCA78}" destId="{455DF653-7A3B-4CF6-B1A4-A7D1EA82952A}" srcOrd="3" destOrd="0" presId="urn:microsoft.com/office/officeart/2005/8/layout/chevron1"/>
    <dgm:cxn modelId="{F11FFE9B-F6FC-47B9-9345-A81CAD435CCB}" type="presParOf" srcId="{576DFF4A-2C44-4D80-B697-2DD1465CCA78}" destId="{05BA14D7-189E-49FF-AD22-96C4EF642382}" srcOrd="4"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B184B-6312-4DEC-A429-12A7DCAC7A3E}">
      <dsp:nvSpPr>
        <dsp:cNvPr id="0" name=""/>
        <dsp:cNvSpPr/>
      </dsp:nvSpPr>
      <dsp:spPr>
        <a:xfrm>
          <a:off x="1450085" y="258"/>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lv-LV" sz="900" b="1" kern="1200">
              <a:latin typeface="Times New Roman" pitchFamily="18" charset="0"/>
              <a:cs typeface="Times New Roman" pitchFamily="18" charset="0"/>
            </a:rPr>
            <a:t>Pieejamais finansējums</a:t>
          </a:r>
        </a:p>
      </dsp:txBody>
      <dsp:txXfrm>
        <a:off x="1450085" y="40912"/>
        <a:ext cx="2053166" cy="243927"/>
      </dsp:txXfrm>
    </dsp:sp>
    <dsp:sp modelId="{8F4EE1CA-84BF-4D7C-9795-6FA0C59DD158}">
      <dsp:nvSpPr>
        <dsp:cNvPr id="0" name=""/>
        <dsp:cNvSpPr/>
      </dsp:nvSpPr>
      <dsp:spPr>
        <a:xfrm>
          <a:off x="0" y="258"/>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b="1" kern="1200">
              <a:latin typeface="Times New Roman" pitchFamily="18" charset="0"/>
              <a:cs typeface="Times New Roman" pitchFamily="18" charset="0"/>
            </a:rPr>
            <a:t>Uzņēmuma attīstības stadija</a:t>
          </a:r>
        </a:p>
      </dsp:txBody>
      <dsp:txXfrm>
        <a:off x="15877" y="16135"/>
        <a:ext cx="1418332" cy="293481"/>
      </dsp:txXfrm>
    </dsp:sp>
    <dsp:sp modelId="{FEB8914B-48DB-4420-B120-CE6B5E3F6383}">
      <dsp:nvSpPr>
        <dsp:cNvPr id="0" name=""/>
        <dsp:cNvSpPr/>
      </dsp:nvSpPr>
      <dsp:spPr>
        <a:xfrm>
          <a:off x="1450085" y="357415"/>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dirty="0">
              <a:latin typeface="Times New Roman" pitchFamily="18" charset="0"/>
              <a:cs typeface="Times New Roman" pitchFamily="18" charset="0"/>
            </a:rPr>
            <a:t>Uzņēmējs, ģimene, draugi, granti, sēklas kapitāla fondi, akseleratoru aizdevumi</a:t>
          </a:r>
          <a:endParaRPr lang="lv-LV" sz="900" kern="1200">
            <a:latin typeface="Times New Roman" pitchFamily="18" charset="0"/>
            <a:cs typeface="Times New Roman" pitchFamily="18" charset="0"/>
          </a:endParaRPr>
        </a:p>
      </dsp:txBody>
      <dsp:txXfrm>
        <a:off x="1450085" y="398069"/>
        <a:ext cx="2053166" cy="243927"/>
      </dsp:txXfrm>
    </dsp:sp>
    <dsp:sp modelId="{F8751172-2E0F-406C-9359-46A940EBEA2D}">
      <dsp:nvSpPr>
        <dsp:cNvPr id="0" name=""/>
        <dsp:cNvSpPr/>
      </dsp:nvSpPr>
      <dsp:spPr>
        <a:xfrm>
          <a:off x="0" y="358017"/>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Idejas attīstība</a:t>
          </a:r>
        </a:p>
      </dsp:txBody>
      <dsp:txXfrm>
        <a:off x="15877" y="373894"/>
        <a:ext cx="1418332" cy="293481"/>
      </dsp:txXfrm>
    </dsp:sp>
    <dsp:sp modelId="{DD0B2BF5-8717-4E8F-964A-C3D5F3EEBFC0}">
      <dsp:nvSpPr>
        <dsp:cNvPr id="0" name=""/>
        <dsp:cNvSpPr/>
      </dsp:nvSpPr>
      <dsp:spPr>
        <a:xfrm>
          <a:off x="1450085" y="715777"/>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dirty="0">
              <a:latin typeface="Times New Roman" pitchFamily="18" charset="0"/>
              <a:cs typeface="Times New Roman" pitchFamily="18" charset="0"/>
            </a:rPr>
            <a:t>Privātie investori (biznesa eņģeļi), mikrokredīti</a:t>
          </a:r>
          <a:endParaRPr lang="lv-LV" sz="900" kern="1200">
            <a:latin typeface="Times New Roman" pitchFamily="18" charset="0"/>
            <a:cs typeface="Times New Roman" pitchFamily="18" charset="0"/>
          </a:endParaRPr>
        </a:p>
      </dsp:txBody>
      <dsp:txXfrm>
        <a:off x="1450085" y="756431"/>
        <a:ext cx="2053166" cy="243927"/>
      </dsp:txXfrm>
    </dsp:sp>
    <dsp:sp modelId="{E6E78EEE-FED5-4E7B-B535-B205579239A5}">
      <dsp:nvSpPr>
        <dsp:cNvPr id="0" name=""/>
        <dsp:cNvSpPr/>
      </dsp:nvSpPr>
      <dsp:spPr>
        <a:xfrm>
          <a:off x="0" y="715777"/>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Uzņēmuma </a:t>
          </a:r>
        </a:p>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izveidošana</a:t>
          </a:r>
          <a:endParaRPr lang="lv-LV" sz="900" kern="1200">
            <a:latin typeface="Times New Roman" pitchFamily="18" charset="0"/>
            <a:cs typeface="Times New Roman" pitchFamily="18" charset="0"/>
          </a:endParaRPr>
        </a:p>
      </dsp:txBody>
      <dsp:txXfrm>
        <a:off x="15877" y="731654"/>
        <a:ext cx="1418332" cy="293481"/>
      </dsp:txXfrm>
    </dsp:sp>
    <dsp:sp modelId="{1DDCD0DD-3240-4526-867C-733B816858E0}">
      <dsp:nvSpPr>
        <dsp:cNvPr id="0" name=""/>
        <dsp:cNvSpPr/>
      </dsp:nvSpPr>
      <dsp:spPr>
        <a:xfrm>
          <a:off x="1450085" y="1073536"/>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dirty="0">
              <a:latin typeface="Times New Roman" pitchFamily="18" charset="0"/>
              <a:cs typeface="Times New Roman" pitchFamily="18" charset="0"/>
            </a:rPr>
            <a:t>Uzsākšanas fondi (start-up), riska kapitāla fondi</a:t>
          </a:r>
          <a:endParaRPr lang="lv-LV" sz="900" kern="1200">
            <a:latin typeface="Times New Roman" pitchFamily="18" charset="0"/>
            <a:cs typeface="Times New Roman" pitchFamily="18" charset="0"/>
          </a:endParaRPr>
        </a:p>
      </dsp:txBody>
      <dsp:txXfrm>
        <a:off x="1450085" y="1114190"/>
        <a:ext cx="2053166" cy="243927"/>
      </dsp:txXfrm>
    </dsp:sp>
    <dsp:sp modelId="{C706C114-0525-42ED-A1A9-059753BB101B}">
      <dsp:nvSpPr>
        <dsp:cNvPr id="0" name=""/>
        <dsp:cNvSpPr/>
      </dsp:nvSpPr>
      <dsp:spPr>
        <a:xfrm>
          <a:off x="0" y="1073536"/>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Agrīnā </a:t>
          </a:r>
        </a:p>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izaugsme</a:t>
          </a:r>
          <a:endParaRPr lang="lv-LV" sz="900" kern="1200">
            <a:latin typeface="Times New Roman" pitchFamily="18" charset="0"/>
            <a:cs typeface="Times New Roman" pitchFamily="18" charset="0"/>
          </a:endParaRPr>
        </a:p>
      </dsp:txBody>
      <dsp:txXfrm>
        <a:off x="15877" y="1089413"/>
        <a:ext cx="1418332" cy="293481"/>
      </dsp:txXfrm>
    </dsp:sp>
    <dsp:sp modelId="{23198B92-6274-415A-919F-459153FCD3A5}">
      <dsp:nvSpPr>
        <dsp:cNvPr id="0" name=""/>
        <dsp:cNvSpPr/>
      </dsp:nvSpPr>
      <dsp:spPr>
        <a:xfrm>
          <a:off x="1450085" y="1431296"/>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a:t>Nenodrošinātie aizdevumi (mezanīni)</a:t>
          </a:r>
          <a:endParaRPr lang="lv-LV" sz="900" kern="1200">
            <a:latin typeface="Times New Roman" pitchFamily="18" charset="0"/>
            <a:cs typeface="Times New Roman" pitchFamily="18" charset="0"/>
          </a:endParaRPr>
        </a:p>
      </dsp:txBody>
      <dsp:txXfrm>
        <a:off x="1450085" y="1471950"/>
        <a:ext cx="2053166" cy="243927"/>
      </dsp:txXfrm>
    </dsp:sp>
    <dsp:sp modelId="{155F5BA4-12E3-4E0A-B670-4EBBCD51B215}">
      <dsp:nvSpPr>
        <dsp:cNvPr id="0" name=""/>
        <dsp:cNvSpPr/>
      </dsp:nvSpPr>
      <dsp:spPr>
        <a:xfrm>
          <a:off x="0" y="1431296"/>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Izaugsme paplašinās</a:t>
          </a:r>
        </a:p>
      </dsp:txBody>
      <dsp:txXfrm>
        <a:off x="15877" y="1447173"/>
        <a:ext cx="1418332" cy="293481"/>
      </dsp:txXfrm>
    </dsp:sp>
    <dsp:sp modelId="{1F8936B2-E9AA-4835-817C-AC1EDC6A770C}">
      <dsp:nvSpPr>
        <dsp:cNvPr id="0" name=""/>
        <dsp:cNvSpPr/>
      </dsp:nvSpPr>
      <dsp:spPr>
        <a:xfrm>
          <a:off x="1450085" y="1789055"/>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dirty="0">
              <a:latin typeface="Times New Roman" pitchFamily="18" charset="0"/>
              <a:cs typeface="Times New Roman" pitchFamily="18" charset="0"/>
            </a:rPr>
            <a:t>Kredīti, līzings, faktorings (komercbanku finansējums)</a:t>
          </a:r>
        </a:p>
      </dsp:txBody>
      <dsp:txXfrm>
        <a:off x="1450085" y="1829709"/>
        <a:ext cx="2053166" cy="243927"/>
      </dsp:txXfrm>
    </dsp:sp>
    <dsp:sp modelId="{93A8BC2C-2BFF-44BB-83AC-EEE7C5656D98}">
      <dsp:nvSpPr>
        <dsp:cNvPr id="0" name=""/>
        <dsp:cNvSpPr/>
      </dsp:nvSpPr>
      <dsp:spPr>
        <a:xfrm>
          <a:off x="0" y="1789055"/>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Stabila izaugsme</a:t>
          </a:r>
        </a:p>
      </dsp:txBody>
      <dsp:txXfrm>
        <a:off x="15877" y="1804932"/>
        <a:ext cx="1418332" cy="293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BA996-74EF-40E1-919F-464C9B7C596F}">
      <dsp:nvSpPr>
        <dsp:cNvPr id="0" name=""/>
        <dsp:cNvSpPr/>
      </dsp:nvSpPr>
      <dsp:spPr>
        <a:xfrm>
          <a:off x="938688" y="1424822"/>
          <a:ext cx="865822" cy="865822"/>
        </a:xfrm>
        <a:prstGeom prst="ellipse">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lv-LV" sz="1600" kern="1200" dirty="0" smtClean="0"/>
            <a:t>AFI izveide </a:t>
          </a:r>
          <a:endParaRPr lang="lv-LV" sz="1600" kern="1200" dirty="0"/>
        </a:p>
      </dsp:txBody>
      <dsp:txXfrm>
        <a:off x="1065485" y="1551619"/>
        <a:ext cx="612228" cy="612228"/>
      </dsp:txXfrm>
    </dsp:sp>
    <dsp:sp modelId="{BBD102D5-F704-4A93-8AA5-31BD22620B6D}">
      <dsp:nvSpPr>
        <dsp:cNvPr id="0" name=""/>
        <dsp:cNvSpPr/>
      </dsp:nvSpPr>
      <dsp:spPr>
        <a:xfrm rot="12900000">
          <a:off x="348925" y="1262603"/>
          <a:ext cx="697887" cy="246759"/>
        </a:xfrm>
        <a:prstGeom prst="lef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1D94B0-03BB-4BDE-BB6D-3E4277DC42E3}">
      <dsp:nvSpPr>
        <dsp:cNvPr id="0" name=""/>
        <dsp:cNvSpPr/>
      </dsp:nvSpPr>
      <dsp:spPr>
        <a:xfrm>
          <a:off x="765" y="856824"/>
          <a:ext cx="822531" cy="658025"/>
        </a:xfrm>
        <a:prstGeom prst="roundRect">
          <a:avLst>
            <a:gd name="adj" fmla="val 10000"/>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lv-LV" sz="900" kern="1200" dirty="0" smtClean="0"/>
            <a:t>LHZB komercdaļas pārdošana</a:t>
          </a:r>
          <a:endParaRPr lang="lv-LV" sz="900" kern="1200" dirty="0"/>
        </a:p>
      </dsp:txBody>
      <dsp:txXfrm>
        <a:off x="20038" y="876097"/>
        <a:ext cx="783985" cy="619479"/>
      </dsp:txXfrm>
    </dsp:sp>
    <dsp:sp modelId="{DA051EAD-0A2A-4362-9910-FCABD1F48700}">
      <dsp:nvSpPr>
        <dsp:cNvPr id="0" name=""/>
        <dsp:cNvSpPr/>
      </dsp:nvSpPr>
      <dsp:spPr>
        <a:xfrm rot="16200000">
          <a:off x="1022656" y="911881"/>
          <a:ext cx="697887" cy="246759"/>
        </a:xfrm>
        <a:prstGeom prst="leftArrow">
          <a:avLst>
            <a:gd name="adj1" fmla="val 60000"/>
            <a:gd name="adj2" fmla="val 50000"/>
          </a:avLst>
        </a:prstGeom>
        <a:solidFill>
          <a:schemeClr val="accent1">
            <a:shade val="90000"/>
            <a:hueOff val="250074"/>
            <a:satOff val="-4618"/>
            <a:lumOff val="2141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07624E-CBFA-4574-A2A5-2B6A104EF4D2}">
      <dsp:nvSpPr>
        <dsp:cNvPr id="0" name=""/>
        <dsp:cNvSpPr/>
      </dsp:nvSpPr>
      <dsp:spPr>
        <a:xfrm>
          <a:off x="960334" y="357304"/>
          <a:ext cx="822531" cy="658025"/>
        </a:xfrm>
        <a:prstGeom prst="roundRect">
          <a:avLst>
            <a:gd name="adj" fmla="val 10000"/>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lv-LV" sz="900" kern="1200" dirty="0" smtClean="0"/>
            <a:t>Esošo institūciju apvienošana</a:t>
          </a:r>
          <a:endParaRPr lang="lv-LV" sz="900" kern="1200" dirty="0"/>
        </a:p>
      </dsp:txBody>
      <dsp:txXfrm>
        <a:off x="979607" y="376577"/>
        <a:ext cx="783985" cy="619479"/>
      </dsp:txXfrm>
    </dsp:sp>
    <dsp:sp modelId="{0F079208-6F2C-4908-8F83-ED45C55C70B2}">
      <dsp:nvSpPr>
        <dsp:cNvPr id="0" name=""/>
        <dsp:cNvSpPr/>
      </dsp:nvSpPr>
      <dsp:spPr>
        <a:xfrm rot="19500000">
          <a:off x="1696386" y="1262603"/>
          <a:ext cx="697887" cy="246759"/>
        </a:xfrm>
        <a:prstGeom prst="leftArrow">
          <a:avLst>
            <a:gd name="adj1" fmla="val 60000"/>
            <a:gd name="adj2" fmla="val 50000"/>
          </a:avLst>
        </a:prstGeom>
        <a:solidFill>
          <a:schemeClr val="accent1">
            <a:shade val="90000"/>
            <a:hueOff val="250074"/>
            <a:satOff val="-4618"/>
            <a:lumOff val="2141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2FFE20-5FB6-4523-899E-067C4D7E5CFD}">
      <dsp:nvSpPr>
        <dsp:cNvPr id="0" name=""/>
        <dsp:cNvSpPr/>
      </dsp:nvSpPr>
      <dsp:spPr>
        <a:xfrm>
          <a:off x="1919902" y="856824"/>
          <a:ext cx="822531" cy="658025"/>
        </a:xfrm>
        <a:prstGeom prst="roundRect">
          <a:avLst>
            <a:gd name="adj" fmla="val 10000"/>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lv-LV" sz="900" kern="1200" dirty="0" smtClean="0"/>
            <a:t>Attīstības programmu nepārtrauktība</a:t>
          </a:r>
          <a:endParaRPr lang="lv-LV" sz="900" kern="1200" dirty="0"/>
        </a:p>
      </dsp:txBody>
      <dsp:txXfrm>
        <a:off x="1939175" y="876097"/>
        <a:ext cx="783985" cy="6194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9F918-8730-4FC5-8FF5-6B143E6250C4}">
      <dsp:nvSpPr>
        <dsp:cNvPr id="0" name=""/>
        <dsp:cNvSpPr/>
      </dsp:nvSpPr>
      <dsp:spPr>
        <a:xfrm>
          <a:off x="0" y="686181"/>
          <a:ext cx="5274310" cy="914908"/>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2E1BA82-C83B-4728-B6AC-3563F58EBDF2}">
      <dsp:nvSpPr>
        <dsp:cNvPr id="0" name=""/>
        <dsp:cNvSpPr/>
      </dsp:nvSpPr>
      <dsp:spPr>
        <a:xfrm>
          <a:off x="902" y="0"/>
          <a:ext cx="718562"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Esošo </a:t>
          </a:r>
          <a:r>
            <a:rPr lang="lv-LV" sz="800" b="0" kern="1200" dirty="0" smtClean="0">
              <a:latin typeface="Times New Roman" pitchFamily="18" charset="0"/>
              <a:cs typeface="Times New Roman" pitchFamily="18" charset="0"/>
            </a:rPr>
            <a:t>programmu </a:t>
          </a:r>
          <a:r>
            <a:rPr lang="lv-LV" sz="800" b="0" kern="1200" dirty="0">
              <a:latin typeface="Times New Roman" pitchFamily="18" charset="0"/>
              <a:cs typeface="Times New Roman" pitchFamily="18" charset="0"/>
            </a:rPr>
            <a:t>novērtējums</a:t>
          </a:r>
        </a:p>
      </dsp:txBody>
      <dsp:txXfrm>
        <a:off x="902" y="0"/>
        <a:ext cx="718562" cy="914908"/>
      </dsp:txXfrm>
    </dsp:sp>
    <dsp:sp modelId="{C09D9C8B-EB0A-4378-9CE7-B5312D3D1B63}">
      <dsp:nvSpPr>
        <dsp:cNvPr id="0" name=""/>
        <dsp:cNvSpPr/>
      </dsp:nvSpPr>
      <dsp:spPr>
        <a:xfrm>
          <a:off x="245820"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BED9E4C-4F66-4431-8B2F-E91566789C1D}">
      <dsp:nvSpPr>
        <dsp:cNvPr id="0" name=""/>
        <dsp:cNvSpPr/>
      </dsp:nvSpPr>
      <dsp:spPr>
        <a:xfrm>
          <a:off x="744584" y="1372362"/>
          <a:ext cx="665203"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Valstisko prioritāšu definēšana</a:t>
          </a:r>
        </a:p>
      </dsp:txBody>
      <dsp:txXfrm>
        <a:off x="744584" y="1372362"/>
        <a:ext cx="665203" cy="914908"/>
      </dsp:txXfrm>
    </dsp:sp>
    <dsp:sp modelId="{73084610-0029-4444-A8F5-4DE57FE88D8D}">
      <dsp:nvSpPr>
        <dsp:cNvPr id="0" name=""/>
        <dsp:cNvSpPr/>
      </dsp:nvSpPr>
      <dsp:spPr>
        <a:xfrm>
          <a:off x="962822" y="1029271"/>
          <a:ext cx="228727" cy="228727"/>
        </a:xfrm>
        <a:prstGeom prst="ellipse">
          <a:avLst/>
        </a:prstGeom>
        <a:gradFill rotWithShape="0">
          <a:gsLst>
            <a:gs pos="64000">
              <a:srgbClr val="FF0000"/>
            </a:gs>
            <a:gs pos="53000">
              <a:srgbClr val="FF7A00">
                <a:lumMod val="60000"/>
                <a:lumOff val="40000"/>
              </a:srgbClr>
            </a:gs>
            <a:gs pos="39000">
              <a:srgbClr val="FF0300"/>
            </a:gs>
            <a:gs pos="100000">
              <a:srgbClr val="4D0808"/>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1F02BE7-E700-4AEA-9D3E-69597D1CDEAD}">
      <dsp:nvSpPr>
        <dsp:cNvPr id="0" name=""/>
        <dsp:cNvSpPr/>
      </dsp:nvSpPr>
      <dsp:spPr>
        <a:xfrm>
          <a:off x="1434907" y="0"/>
          <a:ext cx="502385"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Pieejamo resursu apskats</a:t>
          </a:r>
        </a:p>
      </dsp:txBody>
      <dsp:txXfrm>
        <a:off x="1434907" y="0"/>
        <a:ext cx="502385" cy="914908"/>
      </dsp:txXfrm>
    </dsp:sp>
    <dsp:sp modelId="{80EA7268-3F1B-431E-8A4A-427D6191E48C}">
      <dsp:nvSpPr>
        <dsp:cNvPr id="0" name=""/>
        <dsp:cNvSpPr/>
      </dsp:nvSpPr>
      <dsp:spPr>
        <a:xfrm>
          <a:off x="1571736"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D64D118-14EA-4F09-813E-0E299E906A2B}">
      <dsp:nvSpPr>
        <dsp:cNvPr id="0" name=""/>
        <dsp:cNvSpPr/>
      </dsp:nvSpPr>
      <dsp:spPr>
        <a:xfrm>
          <a:off x="1962412" y="1372362"/>
          <a:ext cx="772669"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Mērķu noteikšana attiecībā uz identificētajām </a:t>
          </a:r>
          <a:r>
            <a:rPr lang="lv-LV" sz="800" b="0" kern="1200" dirty="0" smtClean="0">
              <a:latin typeface="Times New Roman" pitchFamily="18" charset="0"/>
              <a:cs typeface="Times New Roman" pitchFamily="18" charset="0"/>
            </a:rPr>
            <a:t>problēmām un instrumentu izvēle</a:t>
          </a:r>
          <a:endParaRPr lang="lv-LV" sz="800" b="0" kern="1200" dirty="0">
            <a:latin typeface="Times New Roman" pitchFamily="18" charset="0"/>
            <a:cs typeface="Times New Roman" pitchFamily="18" charset="0"/>
          </a:endParaRPr>
        </a:p>
      </dsp:txBody>
      <dsp:txXfrm>
        <a:off x="1962412" y="1372362"/>
        <a:ext cx="772669" cy="914908"/>
      </dsp:txXfrm>
    </dsp:sp>
    <dsp:sp modelId="{4E2A6A0B-EA05-40B6-9F62-11CCE5A657C6}">
      <dsp:nvSpPr>
        <dsp:cNvPr id="0" name=""/>
        <dsp:cNvSpPr/>
      </dsp:nvSpPr>
      <dsp:spPr>
        <a:xfrm>
          <a:off x="2234383"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5035F04-8F69-4177-8E3F-FCB1BC0D5BEE}">
      <dsp:nvSpPr>
        <dsp:cNvPr id="0" name=""/>
        <dsp:cNvSpPr/>
      </dsp:nvSpPr>
      <dsp:spPr>
        <a:xfrm>
          <a:off x="2760201" y="0"/>
          <a:ext cx="606620"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Programmu </a:t>
          </a:r>
          <a:r>
            <a:rPr lang="lv-LV" sz="800" b="0" kern="1200" dirty="0" smtClean="0">
              <a:latin typeface="Times New Roman" pitchFamily="18" charset="0"/>
              <a:cs typeface="Times New Roman" pitchFamily="18" charset="0"/>
            </a:rPr>
            <a:t>izstrāde</a:t>
          </a:r>
          <a:endParaRPr lang="lv-LV" sz="800" b="0" kern="1200" dirty="0">
            <a:latin typeface="Times New Roman" pitchFamily="18" charset="0"/>
            <a:cs typeface="Times New Roman" pitchFamily="18" charset="0"/>
          </a:endParaRPr>
        </a:p>
      </dsp:txBody>
      <dsp:txXfrm>
        <a:off x="2760201" y="0"/>
        <a:ext cx="606620" cy="914908"/>
      </dsp:txXfrm>
    </dsp:sp>
    <dsp:sp modelId="{915C9D5B-9415-48E9-BC95-6DF922F07D2D}">
      <dsp:nvSpPr>
        <dsp:cNvPr id="0" name=""/>
        <dsp:cNvSpPr/>
      </dsp:nvSpPr>
      <dsp:spPr>
        <a:xfrm>
          <a:off x="2949148"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C042E97-3960-45F0-8234-17DD0C3669CA}">
      <dsp:nvSpPr>
        <dsp:cNvPr id="0" name=""/>
        <dsp:cNvSpPr/>
      </dsp:nvSpPr>
      <dsp:spPr>
        <a:xfrm>
          <a:off x="3391941" y="1372362"/>
          <a:ext cx="663224"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Programmu ieviešana</a:t>
          </a:r>
        </a:p>
      </dsp:txBody>
      <dsp:txXfrm>
        <a:off x="3391941" y="1372362"/>
        <a:ext cx="663224" cy="914908"/>
      </dsp:txXfrm>
    </dsp:sp>
    <dsp:sp modelId="{27458D42-84E0-4B50-BF6E-AF3FFBC05F0E}">
      <dsp:nvSpPr>
        <dsp:cNvPr id="0" name=""/>
        <dsp:cNvSpPr/>
      </dsp:nvSpPr>
      <dsp:spPr>
        <a:xfrm>
          <a:off x="3609189"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C797B10-F896-4153-B2E9-E5CBE7787529}">
      <dsp:nvSpPr>
        <dsp:cNvPr id="0" name=""/>
        <dsp:cNvSpPr/>
      </dsp:nvSpPr>
      <dsp:spPr>
        <a:xfrm>
          <a:off x="4026710" y="0"/>
          <a:ext cx="665691"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Programmu </a:t>
          </a:r>
          <a:r>
            <a:rPr lang="lv-LV" sz="800" b="0" kern="1200" dirty="0" smtClean="0">
              <a:latin typeface="Times New Roman" pitchFamily="18" charset="0"/>
              <a:cs typeface="Times New Roman" pitchFamily="18" charset="0"/>
            </a:rPr>
            <a:t>monitorings</a:t>
          </a:r>
          <a:endParaRPr lang="lv-LV" sz="800" b="0" kern="1200" dirty="0">
            <a:latin typeface="Times New Roman" pitchFamily="18" charset="0"/>
            <a:cs typeface="Times New Roman" pitchFamily="18" charset="0"/>
          </a:endParaRPr>
        </a:p>
      </dsp:txBody>
      <dsp:txXfrm>
        <a:off x="4026710" y="0"/>
        <a:ext cx="665691" cy="914908"/>
      </dsp:txXfrm>
    </dsp:sp>
    <dsp:sp modelId="{E1BF9DD9-F409-4E4B-A1D9-B1397A7CC795}">
      <dsp:nvSpPr>
        <dsp:cNvPr id="0" name=""/>
        <dsp:cNvSpPr/>
      </dsp:nvSpPr>
      <dsp:spPr>
        <a:xfrm>
          <a:off x="4298767"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41773-EC11-48F0-9E13-99381EBB55A2}">
      <dsp:nvSpPr>
        <dsp:cNvPr id="0" name=""/>
        <dsp:cNvSpPr/>
      </dsp:nvSpPr>
      <dsp:spPr>
        <a:xfrm>
          <a:off x="76585" y="-47281"/>
          <a:ext cx="1609119" cy="378504"/>
        </a:xfrm>
        <a:prstGeom prst="rect">
          <a:avLst/>
        </a:prstGeom>
        <a:solidFill>
          <a:schemeClr val="accent1">
            <a:lumMod val="40000"/>
            <a:lumOff val="6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lv-LV" sz="1100" b="1" kern="1200">
              <a:solidFill>
                <a:sysClr val="windowText" lastClr="000000"/>
              </a:solidFill>
              <a:latin typeface="Times New Roman" pitchFamily="18" charset="0"/>
              <a:cs typeface="Times New Roman" pitchFamily="18" charset="0"/>
            </a:rPr>
            <a:t>1.Atbalsta jomu aktualizācija</a:t>
          </a:r>
        </a:p>
      </dsp:txBody>
      <dsp:txXfrm>
        <a:off x="76585" y="-47281"/>
        <a:ext cx="1609119" cy="378504"/>
      </dsp:txXfrm>
    </dsp:sp>
    <dsp:sp modelId="{D18AFA85-A367-4C3F-A3D1-30344EC561DC}">
      <dsp:nvSpPr>
        <dsp:cNvPr id="0" name=""/>
        <dsp:cNvSpPr/>
      </dsp:nvSpPr>
      <dsp:spPr>
        <a:xfrm>
          <a:off x="88477" y="331223"/>
          <a:ext cx="1609119" cy="24116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Atbalstāmās nozares</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Prioritātes, to kārtība atkarībā no ekonomikas attīstības cikla fāzes</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Pārnozaru sadarbība</a:t>
          </a:r>
        </a:p>
      </dsp:txBody>
      <dsp:txXfrm>
        <a:off x="88477" y="331223"/>
        <a:ext cx="1609119" cy="2411632"/>
      </dsp:txXfrm>
    </dsp:sp>
    <dsp:sp modelId="{8ADD558F-5B53-4BD6-B0BA-628D8D9FB75D}">
      <dsp:nvSpPr>
        <dsp:cNvPr id="0" name=""/>
        <dsp:cNvSpPr/>
      </dsp:nvSpPr>
      <dsp:spPr>
        <a:xfrm>
          <a:off x="1815630" y="-47281"/>
          <a:ext cx="1609119" cy="378504"/>
        </a:xfrm>
        <a:prstGeom prst="rect">
          <a:avLst/>
        </a:prstGeom>
        <a:solidFill>
          <a:schemeClr val="accent1">
            <a:lumMod val="40000"/>
            <a:lumOff val="6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lv-LV" sz="1100" b="1" kern="1200">
              <a:solidFill>
                <a:sysClr val="windowText" lastClr="000000"/>
              </a:solidFill>
              <a:latin typeface="Times New Roman" pitchFamily="18" charset="0"/>
              <a:cs typeface="Times New Roman" pitchFamily="18" charset="0"/>
            </a:rPr>
            <a:t>2.Piemērotāko atbalsta instrumentu izvēle</a:t>
          </a:r>
        </a:p>
      </dsp:txBody>
      <dsp:txXfrm>
        <a:off x="1815630" y="-47281"/>
        <a:ext cx="1609119" cy="378504"/>
      </dsp:txXfrm>
    </dsp:sp>
    <dsp:sp modelId="{53D6121F-AE35-452F-AF58-16851D43AC3B}">
      <dsp:nvSpPr>
        <dsp:cNvPr id="0" name=""/>
        <dsp:cNvSpPr/>
      </dsp:nvSpPr>
      <dsp:spPr>
        <a:xfrm>
          <a:off x="1810175" y="331223"/>
          <a:ext cx="1609119" cy="24116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Tiešie instrumenti (piem., kredīti)</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Netiešie instrumenti (piem., garantijas)</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Piemērotākā ieviešanas mehānisma izvēle- tiešais vai netiešais</a:t>
          </a:r>
        </a:p>
      </dsp:txBody>
      <dsp:txXfrm>
        <a:off x="1810175" y="331223"/>
        <a:ext cx="1609119" cy="2411632"/>
      </dsp:txXfrm>
    </dsp:sp>
    <dsp:sp modelId="{4CB20207-834B-42EE-86D4-B39AC7C1B6BD}">
      <dsp:nvSpPr>
        <dsp:cNvPr id="0" name=""/>
        <dsp:cNvSpPr/>
      </dsp:nvSpPr>
      <dsp:spPr>
        <a:xfrm>
          <a:off x="3554791" y="0"/>
          <a:ext cx="1607548" cy="378504"/>
        </a:xfrm>
        <a:prstGeom prst="rect">
          <a:avLst/>
        </a:prstGeom>
        <a:solidFill>
          <a:schemeClr val="accent1">
            <a:lumMod val="40000"/>
            <a:lumOff val="6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lv-LV" sz="1100" b="1" kern="1200">
              <a:solidFill>
                <a:sysClr val="windowText" lastClr="000000"/>
              </a:solidFill>
              <a:latin typeface="Times New Roman" pitchFamily="18" charset="0"/>
              <a:cs typeface="Times New Roman" pitchFamily="18" charset="0"/>
            </a:rPr>
            <a:t>3.Procesa efektivitātes uzlabošana</a:t>
          </a:r>
        </a:p>
      </dsp:txBody>
      <dsp:txXfrm>
        <a:off x="3554791" y="0"/>
        <a:ext cx="1607548" cy="378504"/>
      </dsp:txXfrm>
    </dsp:sp>
    <dsp:sp modelId="{97B3C845-15CC-4E12-940D-19D7A3C75074}">
      <dsp:nvSpPr>
        <dsp:cNvPr id="0" name=""/>
        <dsp:cNvSpPr/>
      </dsp:nvSpPr>
      <dsp:spPr>
        <a:xfrm>
          <a:off x="3580175" y="378504"/>
          <a:ext cx="1607548" cy="231707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Dokumentu izsaktīšanas un lēmumu pieņemšanas laiks</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Dokumentārās prasības atbalsta saņēmējiem</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Informācijas  pieejamība</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Konsultāciju (par procesu) un apkalpojošo struktūru pieejamība un </a:t>
          </a:r>
          <a:r>
            <a:rPr lang="lv-LV" sz="1100" kern="1200">
              <a:solidFill>
                <a:sysClr val="windowText" lastClr="000000"/>
              </a:solidFill>
              <a:latin typeface="Times New Roman" pitchFamily="18" charset="0"/>
              <a:cs typeface="Times New Roman" pitchFamily="18" charset="0"/>
            </a:rPr>
            <a:t>kvalitāte</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Kritēriju paaugstināšana atbalsta saņemšanai, ja tas iespējams, lai nosacījumus padarītu vienlīdzīgākus</a:t>
          </a:r>
        </a:p>
      </dsp:txBody>
      <dsp:txXfrm>
        <a:off x="3580175" y="378504"/>
        <a:ext cx="1607548" cy="23170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14167-5130-4321-A542-F1BFA921296C}">
      <dsp:nvSpPr>
        <dsp:cNvPr id="0" name=""/>
        <dsp:cNvSpPr/>
      </dsp:nvSpPr>
      <dsp:spPr>
        <a:xfrm rot="5400000">
          <a:off x="3052299" y="-1106316"/>
          <a:ext cx="841335" cy="3268675"/>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Tiek uzturēts kapitāla apjoms atbilstoši kapitāla pietiekamības prasībām (kredītiestādes gadījumā);</a:t>
          </a:r>
        </a:p>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Pasliktinoties kredītportfeļa kvalitātei, tiek veidoti uzkrājumi - zaudējumi samazina kapitālu - rodas nepieciešamība ieguldīt papildu kapitālu </a:t>
          </a:r>
        </a:p>
      </dsp:txBody>
      <dsp:txXfrm rot="-5400000">
        <a:off x="1838630" y="148424"/>
        <a:ext cx="3227604" cy="759193"/>
      </dsp:txXfrm>
    </dsp:sp>
    <dsp:sp modelId="{6EB83175-A7FB-4670-83FD-93AC9F3C1195}">
      <dsp:nvSpPr>
        <dsp:cNvPr id="0" name=""/>
        <dsp:cNvSpPr/>
      </dsp:nvSpPr>
      <dsp:spPr>
        <a:xfrm>
          <a:off x="0" y="587"/>
          <a:ext cx="1838629" cy="1051669"/>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Tiešā kreditēšana ar zaudējumu segšanu no kapitāla</a:t>
          </a:r>
        </a:p>
      </dsp:txBody>
      <dsp:txXfrm>
        <a:off x="51338" y="51925"/>
        <a:ext cx="1735953" cy="948993"/>
      </dsp:txXfrm>
    </dsp:sp>
    <dsp:sp modelId="{991BE470-8D85-4DB8-A7BC-4D67C03D2A31}">
      <dsp:nvSpPr>
        <dsp:cNvPr id="0" name=""/>
        <dsp:cNvSpPr/>
      </dsp:nvSpPr>
      <dsp:spPr>
        <a:xfrm rot="5400000">
          <a:off x="3052299" y="-34623"/>
          <a:ext cx="841335" cy="3268675"/>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Jau programmas izveides brīdī tiek aprēķināts plānotais zaudējumu apjoms (tiek plānoti līdzekļi zaudējumu segšanai);</a:t>
          </a:r>
        </a:p>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Programmas īstenošanas laikā zaudējumi tiek segti kredītfonda ietvaros;</a:t>
          </a:r>
        </a:p>
        <a:p>
          <a:pPr marL="57150" lvl="1" indent="-57150" algn="l" defTabSz="400050">
            <a:lnSpc>
              <a:spcPct val="90000"/>
            </a:lnSpc>
            <a:spcBef>
              <a:spcPct val="0"/>
            </a:spcBef>
            <a:spcAft>
              <a:spcPct val="15000"/>
            </a:spcAft>
            <a:buChar char="••"/>
          </a:pPr>
          <a:r>
            <a:rPr lang="lv-LV" sz="900" kern="1200">
              <a:solidFill>
                <a:srgbClr val="FF0000"/>
              </a:solidFill>
              <a:latin typeface="Times New Roman" pitchFamily="18" charset="0"/>
              <a:cs typeface="Times New Roman" pitchFamily="18" charset="0"/>
            </a:rPr>
            <a:t>I</a:t>
          </a:r>
          <a:r>
            <a:rPr lang="en-GB" sz="900" kern="1200">
              <a:solidFill>
                <a:srgbClr val="FF0000"/>
              </a:solidFill>
              <a:latin typeface="Times New Roman" pitchFamily="18" charset="0"/>
              <a:cs typeface="Times New Roman" pitchFamily="18" charset="0"/>
            </a:rPr>
            <a:t>etekme uz kapit</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lu rodas tad, ja zaud</a:t>
          </a:r>
          <a:r>
            <a:rPr lang="lv-LV" sz="900" kern="1200">
              <a:solidFill>
                <a:srgbClr val="FF0000"/>
              </a:solidFill>
              <a:latin typeface="Times New Roman" pitchFamily="18" charset="0"/>
              <a:cs typeface="Times New Roman" pitchFamily="18" charset="0"/>
            </a:rPr>
            <a:t>ē</a:t>
          </a:r>
          <a:r>
            <a:rPr lang="en-GB" sz="900" kern="1200">
              <a:solidFill>
                <a:srgbClr val="FF0000"/>
              </a:solidFill>
              <a:latin typeface="Times New Roman" pitchFamily="18" charset="0"/>
              <a:cs typeface="Times New Roman" pitchFamily="18" charset="0"/>
            </a:rPr>
            <a:t>jumi p</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rsniedz pl</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noto</a:t>
          </a:r>
          <a:endParaRPr lang="lv-LV" sz="900" kern="1200">
            <a:solidFill>
              <a:srgbClr val="FF0000"/>
            </a:solidFill>
            <a:latin typeface="Times New Roman" pitchFamily="18" charset="0"/>
            <a:cs typeface="Times New Roman" pitchFamily="18" charset="0"/>
          </a:endParaRPr>
        </a:p>
      </dsp:txBody>
      <dsp:txXfrm rot="-5400000">
        <a:off x="1838630" y="1220117"/>
        <a:ext cx="3227604" cy="759193"/>
      </dsp:txXfrm>
    </dsp:sp>
    <dsp:sp modelId="{CE9810E4-B7B4-40C5-A405-4C34146905F6}">
      <dsp:nvSpPr>
        <dsp:cNvPr id="0" name=""/>
        <dsp:cNvSpPr/>
      </dsp:nvSpPr>
      <dsp:spPr>
        <a:xfrm>
          <a:off x="0" y="1106439"/>
          <a:ext cx="1838629" cy="1051669"/>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Tiešā kreditēšana, zaudējumus sedzot kredītfonda ietvaros</a:t>
          </a:r>
        </a:p>
      </dsp:txBody>
      <dsp:txXfrm>
        <a:off x="51338" y="1157777"/>
        <a:ext cx="1735953" cy="948993"/>
      </dsp:txXfrm>
    </dsp:sp>
    <dsp:sp modelId="{153D95E1-EF61-43BC-8C89-360DF077C733}">
      <dsp:nvSpPr>
        <dsp:cNvPr id="0" name=""/>
        <dsp:cNvSpPr/>
      </dsp:nvSpPr>
      <dsp:spPr>
        <a:xfrm rot="5400000">
          <a:off x="3052299" y="1067786"/>
          <a:ext cx="841335" cy="3268675"/>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Garantijas tiek izsniegtas noteiktā apmērā pret pašu kapitālu (multiplikators);</a:t>
          </a:r>
        </a:p>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Gadījumā, ja iestājas  zaudējumu atlīdzināšanas gadījums</a:t>
          </a:r>
          <a:r>
            <a:rPr lang="en-GB" sz="900" kern="1200">
              <a:latin typeface="Times New Roman" pitchFamily="18" charset="0"/>
              <a:cs typeface="Times New Roman" pitchFamily="18" charset="0"/>
            </a:rPr>
            <a:t>, </a:t>
          </a:r>
          <a:r>
            <a:rPr lang="lv-LV" sz="900" kern="1200">
              <a:latin typeface="Times New Roman" pitchFamily="18" charset="0"/>
              <a:cs typeface="Times New Roman" pitchFamily="18" charset="0"/>
            </a:rPr>
            <a:t>zaudējumi tiek segti no kapitāla, prēmiju ieņēmumiem un brīvo līdzekļu izvietošanas</a:t>
          </a:r>
          <a:r>
            <a:rPr lang="en-GB" sz="900" kern="1200">
              <a:latin typeface="Times New Roman" pitchFamily="18" charset="0"/>
              <a:cs typeface="Times New Roman" pitchFamily="18" charset="0"/>
            </a:rPr>
            <a:t>;</a:t>
          </a:r>
          <a:endParaRPr lang="lv-LV" sz="900" kern="1200">
            <a:latin typeface="Times New Roman" pitchFamily="18" charset="0"/>
            <a:cs typeface="Times New Roman" pitchFamily="18" charset="0"/>
          </a:endParaRPr>
        </a:p>
      </dsp:txBody>
      <dsp:txXfrm rot="-5400000">
        <a:off x="1838630" y="2322527"/>
        <a:ext cx="3227604" cy="759193"/>
      </dsp:txXfrm>
    </dsp:sp>
    <dsp:sp modelId="{BEAEA0F0-5D93-42A9-8F20-FDDDC912CD6E}">
      <dsp:nvSpPr>
        <dsp:cNvPr id="0" name=""/>
        <dsp:cNvSpPr/>
      </dsp:nvSpPr>
      <dsp:spPr>
        <a:xfrm>
          <a:off x="0" y="2216339"/>
          <a:ext cx="1838629" cy="1051669"/>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Garantijas, zaudējumus sedzot no kapitāla</a:t>
          </a:r>
        </a:p>
      </dsp:txBody>
      <dsp:txXfrm>
        <a:off x="51338" y="2267677"/>
        <a:ext cx="1735953" cy="948993"/>
      </dsp:txXfrm>
    </dsp:sp>
    <dsp:sp modelId="{BDCC4863-384C-49DF-98AB-7C999A8D2C60}">
      <dsp:nvSpPr>
        <dsp:cNvPr id="0" name=""/>
        <dsp:cNvSpPr/>
      </dsp:nvSpPr>
      <dsp:spPr>
        <a:xfrm rot="5400000">
          <a:off x="3052299" y="2175539"/>
          <a:ext cx="841335" cy="3268675"/>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FF0000"/>
              </a:solidFill>
              <a:latin typeface="Times New Roman" pitchFamily="18" charset="0"/>
              <a:cs typeface="Times New Roman" pitchFamily="18" charset="0"/>
            </a:rPr>
            <a:t>Izdevumi iest</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jas tikai taj</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 br</a:t>
          </a:r>
          <a:r>
            <a:rPr lang="lv-LV" sz="900" kern="1200">
              <a:solidFill>
                <a:srgbClr val="FF0000"/>
              </a:solidFill>
              <a:latin typeface="Times New Roman" pitchFamily="18" charset="0"/>
              <a:cs typeface="Times New Roman" pitchFamily="18" charset="0"/>
            </a:rPr>
            <a:t>ī</a:t>
          </a:r>
          <a:r>
            <a:rPr lang="en-GB" sz="900" kern="1200">
              <a:solidFill>
                <a:srgbClr val="FF0000"/>
              </a:solidFill>
              <a:latin typeface="Times New Roman" pitchFamily="18" charset="0"/>
              <a:cs typeface="Times New Roman" pitchFamily="18" charset="0"/>
            </a:rPr>
            <a:t>d</a:t>
          </a:r>
          <a:r>
            <a:rPr lang="lv-LV" sz="900" kern="1200">
              <a:solidFill>
                <a:srgbClr val="FF0000"/>
              </a:solidFill>
              <a:latin typeface="Times New Roman" pitchFamily="18" charset="0"/>
              <a:cs typeface="Times New Roman" pitchFamily="18" charset="0"/>
            </a:rPr>
            <a:t>ī</a:t>
          </a:r>
          <a:r>
            <a:rPr lang="en-GB" sz="900" kern="1200">
              <a:solidFill>
                <a:srgbClr val="FF0000"/>
              </a:solidFill>
              <a:latin typeface="Times New Roman" pitchFamily="18" charset="0"/>
              <a:cs typeface="Times New Roman" pitchFamily="18" charset="0"/>
            </a:rPr>
            <a:t>, kad re</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li ir nepiecie</a:t>
          </a:r>
          <a:r>
            <a:rPr lang="lv-LV" sz="900" kern="1200">
              <a:solidFill>
                <a:srgbClr val="FF0000"/>
              </a:solidFill>
              <a:latin typeface="Times New Roman" pitchFamily="18" charset="0"/>
              <a:cs typeface="Times New Roman" pitchFamily="18" charset="0"/>
            </a:rPr>
            <a:t>š</a:t>
          </a:r>
          <a:r>
            <a:rPr lang="en-GB" sz="900" kern="1200">
              <a:solidFill>
                <a:srgbClr val="FF0000"/>
              </a:solidFill>
              <a:latin typeface="Times New Roman" pitchFamily="18" charset="0"/>
              <a:cs typeface="Times New Roman" pitchFamily="18" charset="0"/>
            </a:rPr>
            <a:t>am</a:t>
          </a:r>
          <a:r>
            <a:rPr lang="lv-LV" sz="900" kern="1200">
              <a:solidFill>
                <a:srgbClr val="FF0000"/>
              </a:solidFill>
              <a:latin typeface="Times New Roman" pitchFamily="18" charset="0"/>
              <a:cs typeface="Times New Roman" pitchFamily="18" charset="0"/>
            </a:rPr>
            <a:t>īb</a:t>
          </a:r>
          <a:r>
            <a:rPr lang="en-GB" sz="900" kern="1200">
              <a:solidFill>
                <a:srgbClr val="FF0000"/>
              </a:solidFill>
              <a:latin typeface="Times New Roman" pitchFamily="18" charset="0"/>
              <a:cs typeface="Times New Roman" pitchFamily="18" charset="0"/>
            </a:rPr>
            <a:t>a kompens</a:t>
          </a:r>
          <a:r>
            <a:rPr lang="lv-LV" sz="900" kern="1200">
              <a:solidFill>
                <a:srgbClr val="FF0000"/>
              </a:solidFill>
              <a:latin typeface="Times New Roman" pitchFamily="18" charset="0"/>
              <a:cs typeface="Times New Roman" pitchFamily="18" charset="0"/>
            </a:rPr>
            <a:t>ē</a:t>
          </a:r>
          <a:r>
            <a:rPr lang="en-GB" sz="900" kern="1200">
              <a:solidFill>
                <a:srgbClr val="FF0000"/>
              </a:solidFill>
              <a:latin typeface="Times New Roman" pitchFamily="18" charset="0"/>
              <a:cs typeface="Times New Roman" pitchFamily="18" charset="0"/>
            </a:rPr>
            <a:t>t; </a:t>
          </a:r>
          <a:endParaRPr lang="lv-LV" sz="900" kern="1200">
            <a:solidFill>
              <a:srgbClr val="FF0000"/>
            </a:solidFill>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en-GB" sz="900" kern="1200">
              <a:solidFill>
                <a:srgbClr val="FF0000"/>
              </a:solidFill>
              <a:latin typeface="Times New Roman" pitchFamily="18" charset="0"/>
              <a:cs typeface="Times New Roman" pitchFamily="18" charset="0"/>
            </a:rPr>
            <a:t>Nepiecie</a:t>
          </a:r>
          <a:r>
            <a:rPr lang="lv-LV" sz="900" kern="1200">
              <a:solidFill>
                <a:srgbClr val="FF0000"/>
              </a:solidFill>
              <a:latin typeface="Times New Roman" pitchFamily="18" charset="0"/>
              <a:cs typeface="Times New Roman" pitchFamily="18" charset="0"/>
            </a:rPr>
            <a:t>š</a:t>
          </a:r>
          <a:r>
            <a:rPr lang="en-GB" sz="900" kern="1200">
              <a:solidFill>
                <a:srgbClr val="FF0000"/>
              </a:solidFill>
              <a:latin typeface="Times New Roman" pitchFamily="18" charset="0"/>
              <a:cs typeface="Times New Roman" pitchFamily="18" charset="0"/>
            </a:rPr>
            <a:t>ams iepl</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not l</a:t>
          </a:r>
          <a:r>
            <a:rPr lang="lv-LV" sz="900" kern="1200">
              <a:solidFill>
                <a:srgbClr val="FF0000"/>
              </a:solidFill>
              <a:latin typeface="Times New Roman" pitchFamily="18" charset="0"/>
              <a:cs typeface="Times New Roman" pitchFamily="18" charset="0"/>
            </a:rPr>
            <a:t>ī</a:t>
          </a:r>
          <a:r>
            <a:rPr lang="en-GB" sz="900" kern="1200">
              <a:solidFill>
                <a:srgbClr val="FF0000"/>
              </a:solidFill>
              <a:latin typeface="Times New Roman" pitchFamily="18" charset="0"/>
              <a:cs typeface="Times New Roman" pitchFamily="18" charset="0"/>
            </a:rPr>
            <a:t>dzek</a:t>
          </a:r>
          <a:r>
            <a:rPr lang="lv-LV" sz="900" kern="1200">
              <a:solidFill>
                <a:srgbClr val="FF0000"/>
              </a:solidFill>
              <a:latin typeface="Times New Roman" pitchFamily="18" charset="0"/>
              <a:cs typeface="Times New Roman" pitchFamily="18" charset="0"/>
            </a:rPr>
            <a:t>ļ</a:t>
          </a:r>
          <a:r>
            <a:rPr lang="en-GB" sz="900" kern="1200">
              <a:solidFill>
                <a:srgbClr val="FF0000"/>
              </a:solidFill>
              <a:latin typeface="Times New Roman" pitchFamily="18" charset="0"/>
              <a:cs typeface="Times New Roman" pitchFamily="18" charset="0"/>
            </a:rPr>
            <a:t>us zaud</a:t>
          </a:r>
          <a:r>
            <a:rPr lang="lv-LV" sz="900" kern="1200">
              <a:solidFill>
                <a:srgbClr val="FF0000"/>
              </a:solidFill>
              <a:latin typeface="Times New Roman" pitchFamily="18" charset="0"/>
              <a:cs typeface="Times New Roman" pitchFamily="18" charset="0"/>
            </a:rPr>
            <a:t>ē</a:t>
          </a:r>
          <a:r>
            <a:rPr lang="en-GB" sz="900" kern="1200">
              <a:solidFill>
                <a:srgbClr val="FF0000"/>
              </a:solidFill>
              <a:latin typeface="Times New Roman" pitchFamily="18" charset="0"/>
              <a:cs typeface="Times New Roman" pitchFamily="18" charset="0"/>
            </a:rPr>
            <a:t>jumu seg</a:t>
          </a:r>
          <a:r>
            <a:rPr lang="lv-LV" sz="900" kern="1200">
              <a:solidFill>
                <a:srgbClr val="FF0000"/>
              </a:solidFill>
              <a:latin typeface="Times New Roman" pitchFamily="18" charset="0"/>
              <a:cs typeface="Times New Roman" pitchFamily="18" charset="0"/>
            </a:rPr>
            <a:t>š</a:t>
          </a:r>
          <a:r>
            <a:rPr lang="en-GB" sz="900" kern="1200">
              <a:solidFill>
                <a:srgbClr val="FF0000"/>
              </a:solidFill>
              <a:latin typeface="Times New Roman" pitchFamily="18" charset="0"/>
              <a:cs typeface="Times New Roman" pitchFamily="18" charset="0"/>
            </a:rPr>
            <a:t>anai.</a:t>
          </a:r>
          <a:endParaRPr lang="lv-LV" sz="900" kern="1200">
            <a:solidFill>
              <a:srgbClr val="FF0000"/>
            </a:solidFill>
            <a:latin typeface="Times New Roman" pitchFamily="18" charset="0"/>
            <a:cs typeface="Times New Roman" pitchFamily="18" charset="0"/>
          </a:endParaRPr>
        </a:p>
      </dsp:txBody>
      <dsp:txXfrm rot="-5400000">
        <a:off x="1838630" y="3430280"/>
        <a:ext cx="3227604" cy="759193"/>
      </dsp:txXfrm>
    </dsp:sp>
    <dsp:sp modelId="{468DAC70-5A2E-48E1-95AD-75E4AF1EA439}">
      <dsp:nvSpPr>
        <dsp:cNvPr id="0" name=""/>
        <dsp:cNvSpPr/>
      </dsp:nvSpPr>
      <dsp:spPr>
        <a:xfrm>
          <a:off x="0" y="3314944"/>
          <a:ext cx="1838629" cy="1051669"/>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Galvojumi vai netiešā kreditēšana (valstij iesaistoties tikai zaudējumu segšanā</a:t>
          </a:r>
          <a:r>
            <a:rPr lang="en-GB" sz="900" kern="1200">
              <a:latin typeface="Times New Roman" pitchFamily="18" charset="0"/>
              <a:cs typeface="Times New Roman" pitchFamily="18" charset="0"/>
            </a:rPr>
            <a:t>)</a:t>
          </a:r>
          <a:endParaRPr lang="lv-LV" sz="900" kern="1200">
            <a:latin typeface="Times New Roman" pitchFamily="18" charset="0"/>
            <a:cs typeface="Times New Roman" pitchFamily="18" charset="0"/>
          </a:endParaRPr>
        </a:p>
      </dsp:txBody>
      <dsp:txXfrm>
        <a:off x="51338" y="3366282"/>
        <a:ext cx="1735953" cy="94899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2E8B3-F857-444C-8985-DC66A19ED01D}">
      <dsp:nvSpPr>
        <dsp:cNvPr id="0" name=""/>
        <dsp:cNvSpPr/>
      </dsp:nvSpPr>
      <dsp:spPr>
        <a:xfrm>
          <a:off x="87299" y="0"/>
          <a:ext cx="1929495" cy="771798"/>
        </a:xfrm>
        <a:prstGeom prst="chevron">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lv-LV" sz="1300" kern="1200">
              <a:solidFill>
                <a:schemeClr val="tx2">
                  <a:lumMod val="60000"/>
                  <a:lumOff val="40000"/>
                </a:schemeClr>
              </a:solidFill>
            </a:rPr>
            <a:t>Resursu cena finanšu tirgū</a:t>
          </a:r>
        </a:p>
      </dsp:txBody>
      <dsp:txXfrm>
        <a:off x="473198" y="0"/>
        <a:ext cx="1157697" cy="771798"/>
      </dsp:txXfrm>
    </dsp:sp>
    <dsp:sp modelId="{27B8B076-FA7E-4B5A-B6EA-F595A0A8CF2A}">
      <dsp:nvSpPr>
        <dsp:cNvPr id="0" name=""/>
        <dsp:cNvSpPr/>
      </dsp:nvSpPr>
      <dsp:spPr>
        <a:xfrm>
          <a:off x="1719081" y="0"/>
          <a:ext cx="1929495" cy="771798"/>
        </a:xfrm>
        <a:prstGeom prst="chevron">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lv-LV" sz="1300" kern="1200">
              <a:solidFill>
                <a:schemeClr val="tx2">
                  <a:lumMod val="60000"/>
                  <a:lumOff val="40000"/>
                </a:schemeClr>
              </a:solidFill>
            </a:rPr>
            <a:t>Attīstības finanšu institūcijas piecenojums</a:t>
          </a:r>
        </a:p>
      </dsp:txBody>
      <dsp:txXfrm>
        <a:off x="2104980" y="0"/>
        <a:ext cx="1157697" cy="771798"/>
      </dsp:txXfrm>
    </dsp:sp>
    <dsp:sp modelId="{05BA14D7-189E-49FF-AD22-96C4EF642382}">
      <dsp:nvSpPr>
        <dsp:cNvPr id="0" name=""/>
        <dsp:cNvSpPr/>
      </dsp:nvSpPr>
      <dsp:spPr>
        <a:xfrm>
          <a:off x="3408007" y="0"/>
          <a:ext cx="1929495" cy="771798"/>
        </a:xfrm>
        <a:prstGeom prst="chevron">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lv-LV" sz="1300" kern="1200">
              <a:solidFill>
                <a:schemeClr val="tx2">
                  <a:lumMod val="60000"/>
                  <a:lumOff val="40000"/>
                </a:schemeClr>
              </a:solidFill>
            </a:rPr>
            <a:t>Attīstības programmu resursu cena</a:t>
          </a:r>
        </a:p>
      </dsp:txBody>
      <dsp:txXfrm>
        <a:off x="3793906" y="0"/>
        <a:ext cx="1157697" cy="77179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 Ministru kabineta 2011.gada 1.novembra sēdes protokola Nr.62 64.§ 18.punkta uzdevuma izpildi, kas cita starpā paredz iesniegt Ministru kabinetā vienotas attīstības finanšu institūcijas izveides plānu, tai skaitā Hipotēku bankas darbības plānu pēc komercdaļas atsavināšanas.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41D708-F09A-40A1-AE33-324C69C8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59</Pages>
  <Words>72609</Words>
  <Characters>41388</Characters>
  <Application>Microsoft Office Word</Application>
  <DocSecurity>0</DocSecurity>
  <Lines>344</Lines>
  <Paragraphs>227</Paragraphs>
  <ScaleCrop>false</ScaleCrop>
  <HeadingPairs>
    <vt:vector size="8" baseType="variant">
      <vt:variant>
        <vt:lpstr>Title</vt:lpstr>
      </vt:variant>
      <vt:variant>
        <vt:i4>1</vt:i4>
      </vt:variant>
      <vt:variant>
        <vt:lpstr>Headings</vt:lpstr>
      </vt:variant>
      <vt:variant>
        <vt:i4>23</vt:i4>
      </vt:variant>
      <vt:variant>
        <vt:lpstr>Nosaukums</vt:lpstr>
      </vt:variant>
      <vt:variant>
        <vt:i4>1</vt:i4>
      </vt:variant>
      <vt:variant>
        <vt:lpstr>Virsraksti</vt:lpstr>
      </vt:variant>
      <vt:variant>
        <vt:i4>26</vt:i4>
      </vt:variant>
    </vt:vector>
  </HeadingPairs>
  <TitlesOfParts>
    <vt:vector size="51" baseType="lpstr">
      <vt:lpstr>Par vienotas attīstības finanšu institūcijas izveidi un valsts atbalsta programmām, kas tiek īstenotas finanšu instrumentu veidā</vt:lpstr>
      <vt:lpstr>Attīstības finanšu institūcija</vt:lpstr>
      <vt:lpstr>    Tirgus nepilnības</vt:lpstr>
      <vt:lpstr>    Esošo valsts atbalsta ieviesējinstitūciju apvienošana</vt:lpstr>
      <vt:lpstr>    Apvienotās finanšu institūcijas reālās darbības iespējas un ierobežojumi</vt:lpstr>
      <vt:lpstr>    Attīstības finanšu institūcijas darbības principi</vt:lpstr>
      <vt:lpstr>Vienotas attīstības finanšu institūcijas izveides plāns un Hipotēku bankas darbī</vt:lpstr>
      <vt:lpstr>    Hipotēku bankas plānotā darbība pēc komercdaļas aktīvu atsavināšanas</vt:lpstr>
      <vt:lpstr>Atbilstoši Ministru kabineta 2011.gada 1.novembra sēdes protokola Nr.62 64.§ pro</vt:lpstr>
      <vt:lpstr>    Attīstības finanšu institūcijas atbalsta instrumenti</vt:lpstr>
      <vt:lpstr>        Esošo valsts atbalsta instrumentu izvērtējums</vt:lpstr>
      <vt:lpstr>        Plānotie valsts atbalsta instrumenti</vt:lpstr>
      <vt:lpstr>        Valsts atbalsta programmu vadība</vt:lpstr>
      <vt:lpstr>        Atbalsta  instrumenti un to piešķiršanas mehānismi</vt:lpstr>
      <vt:lpstr>        2.2.5.VALSTS ATBALSTA PROGRAMMU RISKU VADĪBA</vt:lpstr>
      <vt:lpstr>    Attīstības finanšu institūcijas darbības apjomi</vt:lpstr>
      <vt:lpstr>    Attīstības finanšu institūcijas institucionālais modelis</vt:lpstr>
      <vt:lpstr>        Attīstības finanšu institūcija kā banka vai finanšu institūcija bez bankas licen</vt:lpstr>
      <vt:lpstr>        Esošo ieviesējinstitūciju vienpakāpes vai divpakāpju apvienošana</vt:lpstr>
      <vt:lpstr>    Attīstības finanšu institūcijas darbību regulējošā normatīvā bāze un uzraudzība </vt:lpstr>
      <vt:lpstr>Ministru kabinets 2012.gada 4.jūnija apstiprināja Valsts kapitāla daļu pārvaldīb</vt:lpstr>
      <vt:lpstr>Daļēji centralizētā modelī valsts kapitāla daļu pārvaldība tiek sadalīta starp:</vt:lpstr>
      <vt:lpstr>Nozares ministriju, kas pārrauga nozares attīstību un ar nozares specifiku saist</vt:lpstr>
      <vt:lpstr>Centralizēto pārvaldības institūciju, kas pārrauga finanšu rezultātu jautājumus </vt:lpstr>
      <vt:lpstr>PAR VIENOTAS ATTĪSTĪBAS FINANŠU INSTITŪCIJAS IZVEIDI UN VALSTS ATBALSTA PROGRAMMĀM, KAS TIEK ĪSTENOTAS FINANŠU INSTRUMENTU VEIDĀ</vt:lpstr>
      <vt:lpstr>Attīstības finanšu institūcija</vt:lpstr>
      <vt:lpstr>    Tirgus nepilnības</vt:lpstr>
      <vt:lpstr>    Esošo valsts atbalsta ieviesējinstitūciju apvienošana</vt:lpstr>
      <vt:lpstr>    Apvienotās finanšu institūcijas reālās darbības iespējas un ierobežojumi</vt:lpstr>
      <vt:lpstr>    Attīstības finanšu institūcijas darbības principi</vt:lpstr>
      <vt:lpstr>Vienotas attīstības finanšu institūcijas izveides plāns un Hipotēku bankas darbī</vt:lpstr>
      <vt:lpstr>    Hipotēku bankas darbība pēc komercdaļas aktīvu atsavināšanas</vt:lpstr>
      <vt:lpstr>    Attīstības finanšu institūcijas atbalsta instrumenti</vt:lpstr>
      <vt:lpstr>        Esošo valsts atbalsta instrumentu izvērtējums</vt:lpstr>
      <vt:lpstr>        Plānotie valsts atbalsta instrumenti</vt:lpstr>
      <vt:lpstr>        Valsts atbalsta programmu vadība</vt:lpstr>
      <vt:lpstr>        Atbalsta  instrumenti un to piešķiršanas mehānismi</vt:lpstr>
      <vt:lpstr>        2.2.5.VALSTS ATBALSTA PROGRAMMU RISKU VADĪBA</vt:lpstr>
      <vt:lpstr>    Attīstības finanšu institūcijas darbības apjomi</vt:lpstr>
      <vt:lpstr>    Attīstības finanšu institūcijas institucionālais modelis</vt:lpstr>
      <vt:lpstr>        Attīstības finanšu institūcija kā banka vai finanšu institūcija bez bankas licen</vt:lpstr>
      <vt:lpstr>        Esošo ieviesējinstitūciju vienpakāpes vai divpakāpju apvienošana</vt:lpstr>
      <vt:lpstr>    Attīstības finanšu institūcijas darbību regulējošā normatīvā bāze un uzraudzība </vt:lpstr>
      <vt:lpstr>Ministru kabinets 2012.gada 4.jūnija apstiprināja Valsts kapitāla daļu pārvaldīb</vt:lpstr>
      <vt:lpstr>Daļēji centralizētā modelī valsts kapitāla daļu pārvaldība tiek sadalīta starp:</vt:lpstr>
      <vt:lpstr>Nozares ministriju, kas pārrauga nozares attīstību un ar nozares specifiku saist</vt:lpstr>
      <vt:lpstr>Centralizēto pārvaldības institūciju, kas pārrauga finanšu rezultātu jautājumus </vt:lpstr>
      <vt:lpstr>    Atbilstoši Valsts kapitāla daļu pārvaldības koncepcijā paredzētajām, kapitālsabi</vt:lpstr>
      <vt:lpstr>    Ņemot vērā iepriekš minēto ierosinām, ka Finanšu ministrijai kā kapitāla daļu tu</vt:lpstr>
      <vt:lpstr>Turpmākā rīcība</vt:lpstr>
      <vt:lpstr>Secinājumi</vt:lpstr>
    </vt:vector>
  </TitlesOfParts>
  <Company>Finanšu ministrija</Company>
  <LinksUpToDate>false</LinksUpToDate>
  <CharactersWithSpaces>113770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vienotas attīstības finanšu institūcijas izveidi un valsts atbalsta programmām, kas tiek īstenotas finanšu instrumentu veidā</dc:title>
  <dc:subject>Informatīvais ziņojums</dc:subject>
  <dc:creator>Finanšu Ministrija</dc:creator>
  <cp:keywords>AFI</cp:keywords>
  <dc:description>Kristine.Kapusta@fm.gov.lv, 67083816</dc:description>
  <cp:lastModifiedBy>Finanšu Ministrija</cp:lastModifiedBy>
  <cp:revision>37</cp:revision>
  <cp:lastPrinted>2012-09-20T07:50:00Z</cp:lastPrinted>
  <dcterms:created xsi:type="dcterms:W3CDTF">2012-09-04T07:33:00Z</dcterms:created>
  <dcterms:modified xsi:type="dcterms:W3CDTF">2012-09-26T08:18:00Z</dcterms:modified>
  <cp:category>Informatīvais ziņojums</cp:category>
</cp:coreProperties>
</file>